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b/>
          <w:smallCap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mallCaps/>
          <w:color w:val="000000"/>
          <w:sz w:val="28"/>
          <w:szCs w:val="28"/>
        </w:rPr>
        <w:t xml:space="preserve">МИНИСТЕРСТВО ОБРАЗОВАНИЯ И НАУКИ 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mallCaps/>
          <w:color w:val="000000"/>
          <w:sz w:val="28"/>
          <w:szCs w:val="28"/>
        </w:rPr>
        <w:t>КЫРГЫЗСКОЙ РЕСПУБЛИКИ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 w:rsidP="001121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mallCaps/>
          <w:color w:val="000000"/>
          <w:sz w:val="28"/>
          <w:szCs w:val="28"/>
        </w:rPr>
        <w:t>УТВЕРЖДЕН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1121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Приказом</w:t>
      </w:r>
      <w:r w:rsidR="0002156D">
        <w:rPr>
          <w:rFonts w:ascii="Times New Roman" w:eastAsia="Times New Roman" w:hAnsi="Times New Roman"/>
          <w:color w:val="000000"/>
          <w:sz w:val="28"/>
          <w:szCs w:val="28"/>
        </w:rPr>
        <w:t xml:space="preserve"> Минист</w:t>
      </w:r>
      <w:r>
        <w:rPr>
          <w:rFonts w:ascii="Times New Roman" w:eastAsia="Times New Roman" w:hAnsi="Times New Roman"/>
          <w:color w:val="000000"/>
          <w:sz w:val="28"/>
          <w:szCs w:val="28"/>
        </w:rPr>
        <w:t>ерства</w:t>
      </w:r>
      <w:r w:rsidR="0002156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образования и науки 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Кыргызской Республики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__________________________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от «____» _______________2021 г.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 w:rsidP="001121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Рег</w:t>
      </w:r>
      <w:r w:rsidR="00112190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номер____________________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mallCaps/>
          <w:color w:val="000000"/>
          <w:sz w:val="28"/>
          <w:szCs w:val="28"/>
        </w:rPr>
        <w:t>ГОСУДАРСТВЕННЫЙ ОБРАЗОВАТЕЛЬНЫЙ СТАНДАРТ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mallCaps/>
          <w:color w:val="000000"/>
          <w:sz w:val="28"/>
          <w:szCs w:val="28"/>
        </w:rPr>
        <w:t xml:space="preserve">ВЫСШЕГО ПРОФЕССИОНАЛЬНОГО ОБРАЗОВАНИЯ </w:t>
      </w: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НАПРАВЛЕНИЕ: </w:t>
      </w:r>
      <w:r>
        <w:rPr>
          <w:rFonts w:ascii="Times New Roman" w:eastAsia="Times New Roman" w:hAnsi="Times New Roman"/>
          <w:b/>
          <w:sz w:val="28"/>
          <w:szCs w:val="28"/>
        </w:rPr>
        <w:t>531500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РЕГИОНОВЕДЕНИЕ</w:t>
      </w: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Квалификация : Бакалавр</w:t>
      </w: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12190" w:rsidRDefault="00112190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БИШКЕК -2021</w:t>
      </w: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ОБЩИЕ ПОЛОЖЕНИЯ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1.1. Настоящий Государственный образовательный стандарт по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направлению </w:t>
      </w:r>
      <w:r>
        <w:rPr>
          <w:rFonts w:ascii="Times New Roman" w:eastAsia="Times New Roman" w:hAnsi="Times New Roman"/>
          <w:b/>
          <w:sz w:val="28"/>
          <w:szCs w:val="28"/>
        </w:rPr>
        <w:t>531500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Регионоведение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высшего профессионального образования разработан уполномоченным государственным органом в области образования Кыргызской Республики в</w:t>
      </w:r>
      <w:r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соответствии с Законом "Об образовании" и иными нормативными правовыми актами Кыргызской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Республики в области образования и </w:t>
      </w:r>
      <w:r w:rsidR="00112190">
        <w:rPr>
          <w:rFonts w:ascii="Times New Roman" w:eastAsia="Times New Roman" w:hAnsi="Times New Roman"/>
          <w:color w:val="000000"/>
          <w:sz w:val="28"/>
          <w:szCs w:val="28"/>
        </w:rPr>
        <w:t>утверждён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 порядке, </w:t>
      </w:r>
      <w:r w:rsidR="00112190">
        <w:rPr>
          <w:rFonts w:ascii="Times New Roman" w:eastAsia="Times New Roman" w:hAnsi="Times New Roman"/>
          <w:color w:val="000000"/>
          <w:sz w:val="28"/>
          <w:szCs w:val="28"/>
        </w:rPr>
        <w:t>определённом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bookmarkStart w:id="0" w:name="_GoBack"/>
      <w:r w:rsidR="00112190">
        <w:rPr>
          <w:rFonts w:ascii="Times New Roman" w:eastAsia="Times New Roman" w:hAnsi="Times New Roman"/>
          <w:color w:val="000000"/>
          <w:sz w:val="28"/>
          <w:szCs w:val="28"/>
        </w:rPr>
        <w:t>Кабинетом Министров</w:t>
      </w:r>
      <w:bookmarkEnd w:id="0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Кыргызской Республики.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программы по подготовке бакалавров,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независимо от их форм собственности и ведомственной принадлежности.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1.2. Термины, определения, обозначения, сокращения.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 настоящем Государственном образовательном стандарте высшего профессионального образования исполь</w:t>
      </w:r>
      <w:r>
        <w:rPr>
          <w:rFonts w:ascii="Times New Roman" w:eastAsia="Times New Roman" w:hAnsi="Times New Roman"/>
          <w:color w:val="000000"/>
          <w:sz w:val="28"/>
          <w:szCs w:val="28"/>
        </w:rPr>
        <w:t>зуются термины и определения в соответствии с Законом Кыргызской Республики "Об образовании" и международными документами в сфере высшего профессионального образования, принятыми Кыргызской Республикой в установленном порядке: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- основная образовательная пр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ограмма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- направление подготовки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совокупность образова</w:t>
      </w:r>
      <w:r>
        <w:rPr>
          <w:rFonts w:ascii="Times New Roman" w:eastAsia="Times New Roman" w:hAnsi="Times New Roman"/>
          <w:color w:val="000000"/>
          <w:sz w:val="28"/>
          <w:szCs w:val="28"/>
        </w:rPr>
        <w:t>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2324AB" w:rsidRDefault="0002156D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02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профиль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направленность основной образовательной прогр</w:t>
      </w:r>
      <w:r>
        <w:rPr>
          <w:rFonts w:ascii="Times New Roman" w:eastAsia="Times New Roman" w:hAnsi="Times New Roman"/>
          <w:color w:val="000000"/>
          <w:sz w:val="28"/>
          <w:szCs w:val="28"/>
        </w:rPr>
        <w:t>аммы на конкретный вид и (или) объект профессиональной деятельности;</w:t>
      </w:r>
    </w:p>
    <w:p w:rsidR="002324AB" w:rsidRDefault="0002156D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компетенция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заранее заданное социальное требование (норма) к образовательной подготовке обучаемого, необходимой для его эффективной продуктивной деятельности в определенной сфере; </w:t>
      </w:r>
    </w:p>
    <w:p w:rsidR="002324AB" w:rsidRDefault="0002156D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бакалавр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 </w:t>
      </w:r>
    </w:p>
    <w:p w:rsidR="002324AB" w:rsidRDefault="0002156D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магистр </w:t>
      </w:r>
      <w:r>
        <w:rPr>
          <w:rFonts w:ascii="Times New Roman" w:eastAsia="Times New Roman" w:hAnsi="Times New Roman"/>
          <w:color w:val="000000"/>
          <w:sz w:val="28"/>
          <w:szCs w:val="28"/>
        </w:rPr>
        <w:t>– уровень квалификации высшего профессионального образования, дающий право для поступ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ления в аспирантуру и (или) в базовую докторантуру (PhD/по профилю) и осуществления профессиональной деятельности;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811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- кредит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условная мера трудоемкости основной профессиональной образовательной программы;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811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результаты обучения 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компетенции, приобретенны</w:t>
      </w:r>
      <w:r>
        <w:rPr>
          <w:rFonts w:ascii="Times New Roman" w:eastAsia="Times New Roman" w:hAnsi="Times New Roman"/>
          <w:color w:val="000000"/>
          <w:sz w:val="28"/>
          <w:szCs w:val="28"/>
        </w:rPr>
        <w:t>е в результате обучения по основной образовательной программе/модулю.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811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общенаучные компетенции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811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инструментальные компетенции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включают когнитивные способности, способность понимат</w:t>
      </w:r>
      <w:r>
        <w:rPr>
          <w:rFonts w:ascii="Times New Roman" w:eastAsia="Times New Roman" w:hAnsi="Times New Roman"/>
          <w:color w:val="000000"/>
          <w:sz w:val="28"/>
          <w:szCs w:val="28"/>
        </w:rPr>
        <w:t>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принять решений и разрешения проблем; технологические умения, умения, связанные с 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спользованием техники, компьютерные навыки способности информационного управления; лингвистические умения, коммуникативные компетенции;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811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социально-личностные и общекультурные компетенции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индивидуальные способности, связанные с умением выражать чувства 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отношения, критическим осмыслением и способностью к самокритике, а также социальные навык,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811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профессиональный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стандарт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занимать свое место в штате любой организации, вне зависимости от рода ее деятельности».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1.3.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Сокращения и обозначения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 настоящем Государственном образовательном стандарте используются следующие сокращения: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ГОС - Государственный образовательный стандарт;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ВПО - высшее профессиональное образование;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ООП - основная образовательная программа;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УМО - учебно-методические объединения;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OK - общенаучные компетенции;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ИК - инструментальные компетенции;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- профессиональные компетенции;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СЛК- социально- личностные и общекультурные компетенции.</w:t>
      </w: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2. ОБЛАСТЬ ПРИМЕНЕНИЯ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2.1. Настоящий Государственный образовательный стандарт высшего профессионального образования представляет собой совокупность норм, правил и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требований, обязательных при реализации ООП по направлению подготовки бакалавров </w:t>
      </w:r>
      <w:r>
        <w:rPr>
          <w:rFonts w:ascii="Times New Roman" w:eastAsia="Times New Roman" w:hAnsi="Times New Roman"/>
          <w:b/>
          <w:sz w:val="28"/>
          <w:szCs w:val="28"/>
        </w:rPr>
        <w:t>531500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Регионоведение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го профессионального образования всеми образовательными организациями высшего профессионального образования  (далее - вузы) независимо от их форм собственности им ведомственной принадлежности, имеющих лицензию </w:t>
      </w: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по соответствующему направлению подготовки бак</w:t>
      </w:r>
      <w:r>
        <w:rPr>
          <w:rFonts w:ascii="Times New Roman" w:eastAsia="Times New Roman" w:hAnsi="Times New Roman"/>
          <w:color w:val="000000"/>
          <w:sz w:val="28"/>
          <w:szCs w:val="28"/>
        </w:rPr>
        <w:t>алавров на территории Кыргызской Республики.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2.2. Основными пользователями настоящего ГОС ВПО по направлению </w:t>
      </w:r>
      <w:r>
        <w:rPr>
          <w:rFonts w:ascii="Times New Roman" w:eastAsia="Times New Roman" w:hAnsi="Times New Roman"/>
          <w:b/>
          <w:sz w:val="28"/>
          <w:szCs w:val="28"/>
        </w:rPr>
        <w:t>531500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Регионоведение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являются: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администрация и научно – 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</w:t>
      </w:r>
      <w:r>
        <w:rPr>
          <w:rFonts w:ascii="Times New Roman" w:eastAsia="Times New Roman" w:hAnsi="Times New Roman"/>
          <w:color w:val="000000"/>
          <w:sz w:val="28"/>
          <w:szCs w:val="28"/>
        </w:rPr>
        <w:t>тижений науки, техники и социальной сферы по данному направлению и уровню подготовки;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студенты, ответственные за эффективную реализацию своей учебной деятельности по освоению основной                      образовательной программы вуза по данному направл</w:t>
      </w:r>
      <w:r>
        <w:rPr>
          <w:rFonts w:ascii="Times New Roman" w:eastAsia="Times New Roman" w:hAnsi="Times New Roman"/>
          <w:color w:val="000000"/>
          <w:sz w:val="28"/>
          <w:szCs w:val="28"/>
        </w:rPr>
        <w:t>ению и уровню подготовки;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объединения специалистов и работодателей в соответствующей сфере профессиональной деятельности;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учебно–методические объединения и советы, обеспечивающие разработку основных образовательных программ по поручению центрального го</w:t>
      </w:r>
      <w:r>
        <w:rPr>
          <w:rFonts w:ascii="Times New Roman" w:eastAsia="Times New Roman" w:hAnsi="Times New Roman"/>
          <w:color w:val="000000"/>
          <w:sz w:val="28"/>
          <w:szCs w:val="28"/>
        </w:rPr>
        <w:t>сударственного органа исполнительной власти в сфере образования Кыргызской Республики;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 государственные органы исполнительной власти, обеспечивающие финансирование высшего профессионального образования;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 уполномоченные государственные органы исполнител</w:t>
      </w:r>
      <w:r>
        <w:rPr>
          <w:rFonts w:ascii="Times New Roman" w:eastAsia="Times New Roman" w:hAnsi="Times New Roman"/>
          <w:color w:val="000000"/>
          <w:sz w:val="28"/>
          <w:szCs w:val="28"/>
        </w:rPr>
        <w:t>ьной власти, обеспечивающие контроль за соблюдением законодательства в системе высшего профессионального образования;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аккредитационные агентства, осуществляющие, аккредитацию образовательных программ и организаций в сфере высшего профессионального образо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вания.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2.3. Требования к уровню подготовленности абитуриентов.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84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2.3.1 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>Уровень образования абитуриента, претендующего на получение высшего профессионального образования с присвоением квалификации «бакалавр», - среднее общее образование или среднее профессиональное (или высшее профессиональное) образование.</w:t>
      </w:r>
    </w:p>
    <w:p w:rsidR="002324AB" w:rsidRDefault="0002156D">
      <w:pPr>
        <w:widowControl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84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Абитуриент должен </w:t>
      </w:r>
      <w:r>
        <w:rPr>
          <w:rFonts w:ascii="Times New Roman" w:eastAsia="Times New Roman" w:hAnsi="Times New Roman"/>
          <w:color w:val="000000"/>
          <w:sz w:val="28"/>
          <w:szCs w:val="28"/>
        </w:rPr>
        <w:t>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387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3. Общая характеристика направления подготовки.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3.1. В Кыргызской Республике по направлению подготовки </w:t>
      </w:r>
      <w:r>
        <w:rPr>
          <w:rFonts w:ascii="Times New Roman" w:eastAsia="Times New Roman" w:hAnsi="Times New Roman"/>
          <w:b/>
          <w:sz w:val="28"/>
          <w:szCs w:val="28"/>
        </w:rPr>
        <w:t>531500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Регионоведение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реализуются следующие:</w:t>
      </w:r>
    </w:p>
    <w:p w:rsidR="002324AB" w:rsidRDefault="000215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ООП ВПО по подготовке бакалавров</w:t>
      </w:r>
    </w:p>
    <w:p w:rsidR="002324AB" w:rsidRDefault="000215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ОПП ВПО по подготовке магистров.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Выпускникам   вузов, полностью   освоившим   ООП   ВПО  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«бакалавр».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Выпускникам вузо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в, полностью освоившим ООП ВПО по подготовке магистров и успешно прошедшим государственную итоговую аттестацию в </w:t>
      </w: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установленном порядке, выдается диплом о высшем образовании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присвоением квалификации «магистр».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Профили ООП ВПО в рамках направления подготов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ки бакалавров определяются вузом на основе отраслевых/секторальных рамок квалификаций (при наличии).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before="29"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3.2. Нормативный срок освоения ООП ВПО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подготовки бакалавров по направлению </w:t>
      </w:r>
      <w:r>
        <w:rPr>
          <w:rFonts w:ascii="Times New Roman" w:eastAsia="Times New Roman" w:hAnsi="Times New Roman"/>
          <w:b/>
          <w:sz w:val="28"/>
          <w:szCs w:val="28"/>
        </w:rPr>
        <w:t>531500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Регионоведение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на базе среднего общего при очной форме обучения составл</w:t>
      </w:r>
      <w:r>
        <w:rPr>
          <w:rFonts w:ascii="Times New Roman" w:eastAsia="Times New Roman" w:hAnsi="Times New Roman"/>
          <w:color w:val="000000"/>
          <w:sz w:val="28"/>
          <w:szCs w:val="28"/>
        </w:rPr>
        <w:t>яет не менее 4 лет.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Сроки освоения ООП ВПО по подготовке бакалавров по очно-заочной (вечерней) и заочной формам обучения,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ения при очной форме обучения.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Лицам, имеющим среднее профессиональное образование соответствующего профиля или высшее профессиональное образование, предоставляется право на освоение ООП ВПО по подготовке бакалавра по ускоренным программам. Срок обучения при реализации ускоренных програ</w:t>
      </w:r>
      <w:r>
        <w:rPr>
          <w:rFonts w:ascii="Times New Roman" w:eastAsia="Times New Roman" w:hAnsi="Times New Roman"/>
          <w:color w:val="000000"/>
          <w:sz w:val="28"/>
          <w:szCs w:val="28"/>
        </w:rPr>
        <w:t>мм определяется по результатам переаттестации (перезачета) полностью или частично результатов обучения по отдельным дисциплинам (модулям) и (или) отдельным практикам, освоенным (пройденным) студентом при получении среднего профессионального образования и (</w:t>
      </w:r>
      <w:r>
        <w:rPr>
          <w:rFonts w:ascii="Times New Roman" w:eastAsia="Times New Roman" w:hAnsi="Times New Roman"/>
          <w:color w:val="000000"/>
          <w:sz w:val="28"/>
          <w:szCs w:val="28"/>
        </w:rPr>
        <w:t>или) высшего образования по иной образовательной программе.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Соответствие профиля среднего профессионального образования профилю высшего профессионального образования определяется вузом самостоятельно.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Сроки освоения ООП ВПО по подготовке бакалавров на базе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среднего профессионального образования по очной форме обучения в рамках реализации ускоренных программ составляют не менее 3 лет.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При обучении по индивидуальному учебному плану, вне зависимости от формы получения образования, срок обучения устанавливается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вузом самостоятельно.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Иные нормативные сроки освоени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я ООП ВПО по направлению подготовки бакалавров и магистров устанавливаются </w:t>
      </w:r>
      <w:r w:rsidR="00112190">
        <w:rPr>
          <w:rFonts w:ascii="Times New Roman" w:eastAsia="Times New Roman" w:hAnsi="Times New Roman"/>
          <w:color w:val="000000"/>
          <w:sz w:val="28"/>
          <w:szCs w:val="28"/>
        </w:rPr>
        <w:t>Кабинетом Министров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Кыргызской Республики.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61"/>
        </w:tabs>
        <w:spacing w:before="5"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3.3.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Общая трудоемкость освоения ООП ВПО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подготовки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бакалавров равна не менее 240 кредитов.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Трудоемкость ООП ВПО по очной форме обучения за учебный год равна не менее 60 кредитов.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Трудоемкость одного учебного семестра равна не менее 30 кредитам (при двухсеместровом построении учебного процесса).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before="10"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Один кредит равен 30 часам учебной работы студента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(включая его аудиторную, самостоятельную работу и все виды аттестации).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before="10"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Трудоемкость ООП по очно-заочной (вечерней) и заочной формам обучения, а также в случае сочетания различных форм обучения и использования дистанционных образовательных технологий обуче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ния за учебный год составляет не менее 48 кредитов. Трудоемкость завершающего года обучения определяется с учетом необходимости обеспечения общей трудоемкости ООП.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3.4.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  <w:t xml:space="preserve">Цели ООП ВПО по направлению подготовки </w:t>
      </w:r>
      <w:r>
        <w:rPr>
          <w:rFonts w:ascii="Times New Roman" w:eastAsia="Times New Roman" w:hAnsi="Times New Roman"/>
          <w:b/>
          <w:sz w:val="28"/>
          <w:szCs w:val="28"/>
        </w:rPr>
        <w:t>531500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Регионоведение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 области обучения и воспитания личности.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522"/>
          <w:tab w:val="left" w:pos="3869"/>
          <w:tab w:val="left" w:pos="6749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3.4.1. В области </w:t>
      </w:r>
      <w:r>
        <w:rPr>
          <w:rFonts w:ascii="Times New Roman" w:eastAsia="Times New Roman" w:hAnsi="Times New Roman"/>
          <w:i/>
          <w:color w:val="000000"/>
          <w:sz w:val="28"/>
          <w:szCs w:val="28"/>
        </w:rPr>
        <w:t>обучения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целью ООП ВПО по направлению подготовки </w:t>
      </w:r>
      <w:r>
        <w:rPr>
          <w:rFonts w:ascii="Times New Roman" w:eastAsia="Times New Roman" w:hAnsi="Times New Roman"/>
          <w:b/>
          <w:sz w:val="28"/>
          <w:szCs w:val="28"/>
        </w:rPr>
        <w:t>531500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Регионоведение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 является подготовка бакалавров, способных осуществлять </w:t>
      </w:r>
      <w:r>
        <w:rPr>
          <w:rFonts w:ascii="Times New Roman" w:eastAsia="Times New Roman" w:hAnsi="Times New Roman"/>
          <w:color w:val="000000"/>
          <w:sz w:val="27"/>
          <w:szCs w:val="27"/>
          <w:highlight w:val="white"/>
        </w:rPr>
        <w:t>разностороннюю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 деятельность в области истории, языка, культуры, мировых и региональных цивилизаций, политической системы и международных отношений,</w:t>
      </w:r>
      <w:r>
        <w:rPr>
          <w:rFonts w:ascii="Times New Roman" w:eastAsia="Times New Roman" w:hAnsi="Times New Roman"/>
          <w:color w:val="000000"/>
          <w:sz w:val="29"/>
          <w:szCs w:val="29"/>
          <w:highlight w:val="white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управления, экономики, образования и науки  по изучению региональных интеграционных объединений, стран и их регионов, путе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м развития у студентов личностных качеств и формирования профессиональных компетенций, ориентированных на достижение результата в практической деятельности.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378"/>
          <w:tab w:val="left" w:pos="4728"/>
          <w:tab w:val="left" w:pos="5803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3.4.2. В области </w:t>
      </w:r>
      <w:r>
        <w:rPr>
          <w:rFonts w:ascii="Times New Roman" w:eastAsia="Times New Roman" w:hAnsi="Times New Roman"/>
          <w:i/>
          <w:color w:val="000000"/>
          <w:sz w:val="28"/>
          <w:szCs w:val="28"/>
        </w:rPr>
        <w:t>воспитания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личности целью ООП ВПО по направлению подготовки </w:t>
      </w:r>
      <w:r>
        <w:rPr>
          <w:rFonts w:ascii="Times New Roman" w:eastAsia="Times New Roman" w:hAnsi="Times New Roman"/>
          <w:b/>
          <w:sz w:val="28"/>
          <w:szCs w:val="28"/>
        </w:rPr>
        <w:t>531500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Регионоведение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является формирование социально-личностных качеств студентов: целеустремлённости, организованности, трудолюбия, ответственности, гражданственности, коммуникативности, толерантности, повышения профессионально-личностной культуры как основы их профессиональ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ной и социальной деятельности в инновационном обществе.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3.5.  Область профессиональной деятельности выпускников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Область профессиональной деятельности выпускников по направлению подготовки включает историю, языки, культуры, мировые и региональные цивилизации, политические системы и международные отношения, управление и администрирование, экономику соответствующ</w:t>
      </w:r>
      <w:r>
        <w:rPr>
          <w:rFonts w:ascii="Times New Roman" w:eastAsia="Times New Roman" w:hAnsi="Times New Roman"/>
          <w:color w:val="000000"/>
          <w:sz w:val="28"/>
          <w:szCs w:val="28"/>
        </w:rPr>
        <w:t>его региона, группы стран или страны, деятельность по предоставлению информационных, коммуникационных, аналитических, консультационных, образовательных и иных услуг организациям и частным лицам, нуждающимся в комплексной систематизированной информации об и</w:t>
      </w:r>
      <w:r>
        <w:rPr>
          <w:rFonts w:ascii="Times New Roman" w:eastAsia="Times New Roman" w:hAnsi="Times New Roman"/>
          <w:color w:val="000000"/>
          <w:sz w:val="28"/>
          <w:szCs w:val="28"/>
        </w:rPr>
        <w:t>зучаемых регионах.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Выпускники могут осуществлять профессиональную деятельность в других областях и/или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378"/>
          <w:tab w:val="left" w:pos="4728"/>
          <w:tab w:val="left" w:pos="5803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3.6.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Объектами профессиональной деятельности бакалавров являются: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378"/>
          <w:tab w:val="left" w:pos="4728"/>
          <w:tab w:val="left" w:pos="5803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политические, социальные, экономические, демографические, лингвистические, культурные, религиозные, научные, образовательные, организационные и иные явления и процессы, происходящие на региональн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о-страновом уровне.</w:t>
      </w:r>
      <w:r>
        <w:rPr>
          <w:rFonts w:eastAsia="Courier New" w:cs="Courier New"/>
          <w:color w:val="000000"/>
        </w:rPr>
        <w:t xml:space="preserve">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3.7.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Виды  профессиональной деятельности бакалавров: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организационно-коммуникационная деятельность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по обеспечению дипломатических и иных контактов с зарубежными странами и регионами, а </w:t>
      </w: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также контактов органов государственной власти, з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аинтересованных ведомств и общественных организаций на территории Кыргызской Республики с представителями соответствующих стран и регионов мира;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информационно-аналитическая деятельность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связанная с исследованием основных тенденций развития социально-политических систем, военных, торгово-экономических и культурных связей стран, изучаемых регионов мира, международной деятельности отдельных зарубежных и региональных организаций;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редакци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онно-издательская деятельность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связанная с освещением проблематики зарубежных стран и регионов в средствах массовой информации, периодических изданиях, а также в общественно-политической, научно-популярной и художественной литературе;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культурно-просвет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ительская деятельность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 области культурных обменов и гуманитарного взаимодействия, связанная с систематизацией библиотечных, архивных и музейных фондов, организацией выставок, презентаций и иных мероприятий в сфере культуры;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научно-исследовательская и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учебно-педагогическая деятельность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 области изучения прикладных проблем развития зарубежных стран и регионов, включая языки, историю, политику, демографию, религию, культуру населяющих их народов.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Конкретные виды профессиональной деятельности, к которым, </w:t>
      </w:r>
      <w:r>
        <w:rPr>
          <w:rFonts w:ascii="Times New Roman" w:eastAsia="Times New Roman" w:hAnsi="Times New Roman"/>
          <w:color w:val="000000"/>
          <w:sz w:val="28"/>
          <w:szCs w:val="28"/>
        </w:rPr>
        <w:t>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3.8. Задачи професс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иональной деятельности и профессионального стандарта бакалавра: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 xml:space="preserve">организационно-коммуникационная деятельность: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• планирование и управление деятельностью и профессиональным развитием группы или малого коллектива исполнителей для достижения производственно-практических целей;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• установления профессиональных контактов и развитие профессионального общения, в том числе на иностранных языках, включая язык(и) региона специализации;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• осуществление профессионального письменного перевода официальной и деловой документации;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• осуществ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ление протокольного сопровождения официальных лиц и устного перевода выступлений по вопросам, касающимся общественно-политической проблематики;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• осуществление функций секретаря, секретаря-референта, руководителей органов государственного управления и мес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тного самоуправления, ответственных за проведение внешней политики в отношении зарубежных стран и регионов;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информационно-аналитическая деятельность: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• ведение баз данных по различным аспектам социально-политического развития стран, изучаемых регионов;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• сбор и анализ информации по отдельным странам, организациям, деятелям с использованием источников на государственном, официальном и иностранном языках, а также на языке (языках) региона специализации;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• подготовка информационных буклетов, рекламных прос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пектов и иных материалов, предназначенных для продвижения интересов отечественных предприятий и организаций за рубежом, на государственном, официальном и иностранном языке, а также на языке (языках) региона специализации;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редакционно-издательская деятельн</w:t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ость: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• подготовка дайджестов научных и информационно-аналитических изданий общественно-политической направленности на государственном, официальном и иностранном языке, а также на языке (языках) региона специализации;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• письменный перевод общественно-пол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итической, научно-популярной;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• редактирование, реферирование материала, предназначенного для размещения в газете, журнале, на информационной ленте, в теле-, радиоэфире, интернет-СМИ в соответствии с языковыми нормами, профессиональными стандартами, форма</w:t>
      </w:r>
      <w:r>
        <w:rPr>
          <w:rFonts w:ascii="Times New Roman" w:eastAsia="Times New Roman" w:hAnsi="Times New Roman"/>
          <w:color w:val="000000"/>
          <w:sz w:val="28"/>
          <w:szCs w:val="28"/>
        </w:rPr>
        <w:t>тами, стилями, технологическими требованиями, принятыми в СМИ разных типов;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•осуществление компьютерного набора и первичной верстки информационных материалов на государственном, официальном и иностранном языке, а также на языке (языках) региона специализац</w:t>
      </w:r>
      <w:r>
        <w:rPr>
          <w:rFonts w:ascii="Times New Roman" w:eastAsia="Times New Roman" w:hAnsi="Times New Roman"/>
          <w:color w:val="000000"/>
          <w:sz w:val="28"/>
          <w:szCs w:val="28"/>
        </w:rPr>
        <w:t>ии;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культурно-просветительская деятельность: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• первичная каталогизация архивных документов, библиотечных фондов и музейных экспонатов, имеющих отношение к стране/региону специализации; • участие в подготовке и проведении выставок, презентаций и иных мероп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риятий в сфере культуры;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• подготовка информационных материалов о международных мероприятиях в сфере культуры, проводимых в Кыргызской Республике и за рубежом, на государственном, официальном и иностранном языке, а также на языке (языках) региона специали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зации;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научно-исследовательская и учебно-педагогическая деятельность: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• планирование, осуществление и презентация результатов индивидуального научного исследования;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• составление аннотированной научной библиографии по тематике, связанной с изучаемым рег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ионом, на государственном, официальном и иностранном языке, а также на языке (языках) региона специализации;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разработка образовательных программ, индивидуальных образовательных траекторий, проведение занятий с использованием современных методик и форм у</w:t>
      </w:r>
      <w:r>
        <w:rPr>
          <w:rFonts w:ascii="Times New Roman" w:eastAsia="Times New Roman" w:hAnsi="Times New Roman"/>
          <w:color w:val="000000"/>
          <w:sz w:val="28"/>
          <w:szCs w:val="28"/>
        </w:rPr>
        <w:t>чебной работы;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• участие в подготовке учебников и учебно-методических пособий по общественно-политическим и гуманитарным дисциплинам;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• подготовка информационных материалов, содержащих отчет о результатах научно-исследовательской деятельности.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lastRenderedPageBreak/>
        <w:t>4. ОБЩИЕ ТРЕБОВАНИЯ К УСЛОВИЯМ РЕАЛИЗАЦИИ ООП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4.1. Общие требования к правам и обязанностям вуза при реализации ООП.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4.1.1.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– в разработке страт</w:t>
      </w:r>
      <w:r>
        <w:rPr>
          <w:rFonts w:ascii="Times New Roman" w:eastAsia="Times New Roman" w:hAnsi="Times New Roman"/>
          <w:color w:val="000000"/>
          <w:sz w:val="28"/>
          <w:szCs w:val="28"/>
        </w:rPr>
        <w:t>егии по обеспечению качества подготовки выпускников;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– в мониторинге, периодическом рецензировании образовательных программ;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– в разработке объективных процедур оценки уровня знаний и умений студентов, компетенций выпускников на основе четких согласованных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критериев;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– в обеспечении качества и компетентности преподавательского состава;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–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– в регулярном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– в информировании общественности о результатах своей деятельности, планах, инновациях.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4.1.2.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Требования к аттестации студентов и выпускников, к содержанию,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4.1.3.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При разработке ООП должны быть определены возможности вуза в формировании социально-личностных компет</w:t>
      </w:r>
      <w:r>
        <w:rPr>
          <w:rFonts w:ascii="Times New Roman" w:eastAsia="Times New Roman" w:hAnsi="Times New Roman"/>
          <w:color w:val="000000"/>
          <w:sz w:val="28"/>
          <w:szCs w:val="28"/>
        </w:rPr>
        <w:t>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Ву</w:t>
      </w:r>
      <w:r>
        <w:rPr>
          <w:rFonts w:ascii="Times New Roman" w:eastAsia="Times New Roman" w:hAnsi="Times New Roman"/>
          <w:color w:val="000000"/>
          <w:sz w:val="28"/>
          <w:szCs w:val="28"/>
        </w:rPr>
        <w:t>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4.1.4</w:t>
      </w:r>
      <w:r>
        <w:rPr>
          <w:rFonts w:ascii="Times New Roman" w:eastAsia="Times New Roman" w:hAnsi="Times New Roman"/>
          <w:color w:val="000000"/>
          <w:sz w:val="28"/>
          <w:szCs w:val="28"/>
        </w:rPr>
        <w:t>.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4.1.5. Вуз обязан обеспечить студентам реальную возможность участвовать в формировании своей программы обучения.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4</w:t>
      </w:r>
      <w:r>
        <w:rPr>
          <w:rFonts w:ascii="Times New Roman" w:eastAsia="Times New Roman" w:hAnsi="Times New Roman"/>
          <w:color w:val="000000"/>
          <w:sz w:val="28"/>
          <w:szCs w:val="28"/>
        </w:rPr>
        <w:t>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ом.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4.2. 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Общие требования к правам и обязанностям студента при реализации ООП.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4.2.1. 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</w:t>
      </w:r>
      <w:r>
        <w:rPr>
          <w:rFonts w:ascii="Times New Roman" w:eastAsia="Times New Roman" w:hAnsi="Times New Roman"/>
          <w:color w:val="000000"/>
          <w:sz w:val="28"/>
          <w:szCs w:val="28"/>
        </w:rPr>
        <w:t>ны.</w:t>
      </w:r>
    </w:p>
    <w:p w:rsidR="002324AB" w:rsidRDefault="0002156D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2324AB" w:rsidRDefault="0002156D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2324AB" w:rsidRDefault="0002156D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Студенты обязаны вып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олнять в установленные сроки все задания, предусмотренные ООП вуза.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4.3.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Объем аудиторных заня</w:t>
      </w:r>
      <w:r>
        <w:rPr>
          <w:rFonts w:ascii="Times New Roman" w:eastAsia="Times New Roman" w:hAnsi="Times New Roman"/>
          <w:color w:val="000000"/>
          <w:sz w:val="28"/>
          <w:szCs w:val="28"/>
        </w:rPr>
        <w:t>тий в неделю при очной форме обучения определяется ГОС с учетом уровня ВПО и специфики направления подготовки и составляет не менее 35% от общего объема, выделенного на изучение каждой учебной дисциплины.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 часы, отводимые на самостоятельную работу по учеб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ной дисциплине, включается время, предусмотренное на подготовку к экзамену по данной учебной дисциплине (модулю).</w:t>
      </w:r>
    </w:p>
    <w:p w:rsidR="002324AB" w:rsidRDefault="0002156D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При очно-заочной (вечерней) форме обучения объем аудиторных занятий должен быть не менее 16 часов в неделю.</w:t>
      </w:r>
    </w:p>
    <w:p w:rsidR="002324AB" w:rsidRDefault="0002156D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2324AB" w:rsidRDefault="0002156D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Общий объем каникулярного времени в учебном году должен составлять не менее 7 недель, в том числе не менее двух недель в зимн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ий период.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5.  ТРЕБОВАНИЯ К ООП ПОДГОТОВКИ БАКАЛАВРОВ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5.1. Требования к результатам освоения ООП подготовки бакалавра по направлению </w:t>
      </w:r>
      <w:r>
        <w:rPr>
          <w:rFonts w:ascii="Times New Roman" w:eastAsia="Times New Roman" w:hAnsi="Times New Roman"/>
          <w:b/>
          <w:sz w:val="28"/>
          <w:szCs w:val="28"/>
        </w:rPr>
        <w:t>531500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Регионоведение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Выпускник по направлению подготовки </w:t>
      </w:r>
      <w:r>
        <w:rPr>
          <w:rFonts w:ascii="Times New Roman" w:eastAsia="Times New Roman" w:hAnsi="Times New Roman"/>
          <w:b/>
          <w:sz w:val="28"/>
          <w:szCs w:val="28"/>
        </w:rPr>
        <w:t>531500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Регионоведение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 присвоением квалификации «бакалавр» в соответствии с целями ОПП и задачами профессиональной деятельности, указанными в 3.4 и 3.8 настоящего ГОС ВПО, должен обладать следующими компетенциями: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а) универсальными;</w:t>
      </w:r>
    </w:p>
    <w:p w:rsidR="002324AB" w:rsidRDefault="0002156D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общенаучными  (ОК):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lastRenderedPageBreak/>
        <w:t>ОК–1.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Способен критичес</w:t>
      </w:r>
      <w:r>
        <w:rPr>
          <w:rFonts w:ascii="Times New Roman" w:eastAsia="Times New Roman" w:hAnsi="Times New Roman"/>
          <w:color w:val="000000"/>
          <w:sz w:val="28"/>
          <w:szCs w:val="28"/>
        </w:rPr>
        <w:t>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толерантность;</w:t>
      </w:r>
    </w:p>
    <w:p w:rsidR="002324AB" w:rsidRDefault="0002156D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инструментальными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(ИК):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ИК-1.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Способен вести деловое общение на государственном, официальном и на одном из иностранных языков в области работы и обучения;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ИК-2.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Способен приобретать и применять новые знания с использованием информационных технологий для решения сложных проблем в област</w:t>
      </w:r>
      <w:r>
        <w:rPr>
          <w:rFonts w:ascii="Times New Roman" w:eastAsia="Times New Roman" w:hAnsi="Times New Roman"/>
          <w:color w:val="000000"/>
          <w:sz w:val="28"/>
          <w:szCs w:val="28"/>
        </w:rPr>
        <w:t>и работы и обучения;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tabs>
          <w:tab w:val="left" w:pos="638"/>
        </w:tabs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ИК-3.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Способен использовать предпринимательские знания и навыки в профессиональной деятельности;</w:t>
      </w:r>
    </w:p>
    <w:p w:rsidR="002324AB" w:rsidRDefault="0002156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Социально-личностные компетенции (СЛК)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СЛК-1.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Способен обеспечить достижение целей в профессиональной деятельности отдельных лиц или групп;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б) профессиональными (ПК)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: 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организационно-коммуникационная деятельность: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ПК-1. Способен планировать и управлять деятельностью и профессиональным развитием групп</w:t>
      </w:r>
      <w:r>
        <w:rPr>
          <w:rFonts w:ascii="Times New Roman" w:eastAsia="Times New Roman" w:hAnsi="Times New Roman"/>
          <w:color w:val="000000"/>
          <w:sz w:val="28"/>
          <w:szCs w:val="28"/>
        </w:rPr>
        <w:t>ы или малого коллектива исполнителей для достижения производственно-практических целей;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ПК-2. Способен использовать эффективные приемы и современные технологии коммуникации, использовать техники установления профессиональных контактов и развития профессион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ального общения, в том числе на иностранных языках, включая язык(и) региона специализации;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-3. Способен вести официальную и деловую документации и вести диалог, переписку, переговоры на иностранном языке и на языке (языках) региона специализации в рамка</w:t>
      </w:r>
      <w:r>
        <w:rPr>
          <w:rFonts w:ascii="Times New Roman" w:eastAsia="Times New Roman" w:hAnsi="Times New Roman"/>
          <w:color w:val="000000"/>
          <w:sz w:val="28"/>
          <w:szCs w:val="28"/>
        </w:rPr>
        <w:t>х уровня поставленных задач;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ПК-4. Способен применять на практике базовые принципы организации международных переговоров, дипломатического протокола, этикета и уметь соблюдать их;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ПК-5. Способен анализировать динамику развития основных характеристик международной безопасности и понимает их влияние на региональную и национальную безопасность Кыргызстана.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информационно-аналитическая деятельность: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ПК-6. Способен использовать знания основ конституционного строя, политических систем и общественно-политические реалии стран(ы) региона специализации с учетом их/ее лингвострановедческой специфики;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ПК-7. Способен работать с материалами средств массовой инф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ормации, составлять обзоры прессы по заданным темам, находить, собирать и первично обобщать фактический материал на иностранных языках, делая обоснованные выводы;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ПК-8. Способен анализировать, критически оценивать и использовать на практике понятийно-катег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ориальный аппарат современной политической теории, теории международных отношений, экономическую теорию, знания об основных тенденциях развития ключевых интеграционных процессов </w:t>
      </w: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современности;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ПК-9. Способен работать с основными информационно-поисковыми и </w:t>
      </w:r>
      <w:r>
        <w:rPr>
          <w:rFonts w:ascii="Times New Roman" w:eastAsia="Times New Roman" w:hAnsi="Times New Roman"/>
          <w:color w:val="000000"/>
          <w:sz w:val="28"/>
          <w:szCs w:val="28"/>
        </w:rPr>
        <w:t>экспертными системами, используя знания о ключевых направлениях внешней политики стран региона, ведущих зарубежных государств, особенностей их дипломатии и взаимоотношений с КР;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ПК-10. Способен самостоятельно составлять пресс-релизы о конкретном мероприяти</w:t>
      </w:r>
      <w:r>
        <w:rPr>
          <w:rFonts w:ascii="Times New Roman" w:eastAsia="Times New Roman" w:hAnsi="Times New Roman"/>
          <w:color w:val="000000"/>
          <w:sz w:val="28"/>
          <w:szCs w:val="28"/>
        </w:rPr>
        <w:t>и или о деятельности органа власти, коммерческого предприятия или неправительственной организации;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ПК-11. Способен работать в экспертных группах, участвовать в разработке стратегических планов развития, применяя основные механизмы урегулирования международ</w:t>
      </w:r>
      <w:r>
        <w:rPr>
          <w:rFonts w:ascii="Times New Roman" w:eastAsia="Times New Roman" w:hAnsi="Times New Roman"/>
          <w:color w:val="000000"/>
          <w:sz w:val="28"/>
          <w:szCs w:val="28"/>
        </w:rPr>
        <w:t>ных конфликтов с использованием дипломатически гуманитарных, политико-психологических, социально-экономических и силовых методов;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ПК-13. Способен объяснять основные тенденции и закономерности исторического развития региона специализации (включая отдельные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страны) в контексте всемирно-исторического процесса.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редакционно-издательская деятельность: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ПК-14. Способен осуществлять двусторонний устный и письменный перевод текстов исторической и общественно-политической направленности на языке (языках) региона специ</w:t>
      </w:r>
      <w:r>
        <w:rPr>
          <w:rFonts w:ascii="Times New Roman" w:eastAsia="Times New Roman" w:hAnsi="Times New Roman"/>
          <w:color w:val="000000"/>
          <w:sz w:val="28"/>
          <w:szCs w:val="28"/>
        </w:rPr>
        <w:t>ализации;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ПК-15. Способен анализировать, оценивать и редактировать медиатексты, приводить их в соответствие с нормами, стандартами, форматами, стилями, технологическими требованиями, принятыми в разных типах СМИ, использовать современные методы редакторско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й работы;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культурно-просветительская деятельность: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ПК-16. Способен воспринимать и представлять мультимедийную информацию на языке (языках) региона специализации и охарактеризовать основные тенденции развития социально-экономического культурно-гуманитарног</w:t>
      </w:r>
      <w:r>
        <w:rPr>
          <w:rFonts w:ascii="Times New Roman" w:eastAsia="Times New Roman" w:hAnsi="Times New Roman"/>
          <w:color w:val="000000"/>
          <w:sz w:val="28"/>
          <w:szCs w:val="28"/>
        </w:rPr>
        <w:t>о развития стран изучаемого региона;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ПК-17. Способен ориентироваться грамотно в мировых экономических, экологических, демографических, миграционных процессах, учитывать механизмы взаимовлияния планетарной среды, мировой экономики и мировой политики в реали</w:t>
      </w:r>
      <w:r>
        <w:rPr>
          <w:rFonts w:ascii="Times New Roman" w:eastAsia="Times New Roman" w:hAnsi="Times New Roman"/>
          <w:color w:val="000000"/>
          <w:sz w:val="28"/>
          <w:szCs w:val="28"/>
        </w:rPr>
        <w:t>зации производственных целей.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научно-исследовательская и учебно-педагогическая деятельность: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ПК-18. Знает исторические и лингвистические факторы, определяющие современное развитие стран изучаемого региона, применять специальные знания, полученные в рамках профилизации или индивидуальной образовательной траектории;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ПК-19. Способен участвовать в пла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нировании и проведении полевого исследования в стране/регионе специализации с правильным использованием терминологического аппарата, принятого в среде специалистов по организации международной деятельности, с использованием широкого набора методов историче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ского анализа;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ПК-20. Владеет навыками работы в архивах, музеях, библиотеках, поиска необходимой информации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 электронных каталогах и в сетевых ресурсах, </w:t>
      </w: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использования библиографии по тематике проводимых исследований, составления обзоров, аннотаций, рефера</w:t>
      </w:r>
      <w:r>
        <w:rPr>
          <w:rFonts w:ascii="Times New Roman" w:eastAsia="Times New Roman" w:hAnsi="Times New Roman"/>
          <w:color w:val="000000"/>
          <w:sz w:val="28"/>
          <w:szCs w:val="28"/>
        </w:rPr>
        <w:t>тов;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ПК-21. Способен вести учебно-вспомогательную и учебно-организационную работу в организациях профессионального образования, осуществлять педагогическую деятельность в преподавании курса гуманитарных дисциплин в общеобразовательных учреждениях с использ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ованием знания 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всемирной и отечественной истории, навыков работы с аудиторией, в команде, в том числе в зарубежной среде.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1" w:right="-340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При разработке образовательной программы подготовки бакалавра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включатся в набор требуемых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1" w:right="-340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Профиль определяется дополнительными специальными профессиональными ком</w:t>
      </w:r>
      <w:r>
        <w:rPr>
          <w:rFonts w:ascii="Times New Roman" w:eastAsia="Times New Roman" w:hAnsi="Times New Roman"/>
          <w:color w:val="000000"/>
          <w:sz w:val="28"/>
          <w:szCs w:val="28"/>
        </w:rPr>
        <w:t>петенциями в количестве не более 5 наименований и определяется вузом самостоятельно. Перечень профилей утверждается УМО.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1" w:right="-340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Перечни дополнительных компетенций определяются на основании национальной рамки квалификаций, отраслевых/секторальных рамок квалифика</w:t>
      </w:r>
      <w:r>
        <w:rPr>
          <w:rFonts w:ascii="Times New Roman" w:eastAsia="Times New Roman" w:hAnsi="Times New Roman"/>
          <w:color w:val="000000"/>
          <w:sz w:val="28"/>
          <w:szCs w:val="28"/>
        </w:rPr>
        <w:t>ций и профессиональных стандартов (при наличии).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5.2.  Требования к структуре ООП подготовки бакалавров.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следующие блоки;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Блок 1 – “Дисциплины (модули)»;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Блок 2 – «Практика»;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Блок 3 – «Государственная итоговая аттестации».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eastAsia="Times New Roman" w:hAnsi="Times New Roman"/>
          <w:b/>
          <w:color w:val="000000"/>
        </w:rPr>
        <w:t xml:space="preserve">5.2.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– Структура ООП ВПО подготовки бакалавров по направлению 531500 Регионоведение</w:t>
      </w:r>
    </w:p>
    <w:tbl>
      <w:tblPr>
        <w:tblStyle w:val="af9"/>
        <w:tblW w:w="960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59"/>
        <w:gridCol w:w="4870"/>
        <w:gridCol w:w="2977"/>
      </w:tblGrid>
      <w:tr w:rsidR="002324AB">
        <w:tc>
          <w:tcPr>
            <w:tcW w:w="1759" w:type="dxa"/>
          </w:tcPr>
          <w:p w:rsidR="002324AB" w:rsidRDefault="002324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70" w:type="dxa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Структура ООП подготовки бакалавров</w:t>
            </w:r>
          </w:p>
        </w:tc>
        <w:tc>
          <w:tcPr>
            <w:tcW w:w="2977" w:type="dxa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Объем ООП</w:t>
            </w:r>
          </w:p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подготовки бакалавров и ее блоков в кредитах</w:t>
            </w:r>
          </w:p>
        </w:tc>
      </w:tr>
      <w:tr w:rsidR="002324AB">
        <w:tc>
          <w:tcPr>
            <w:tcW w:w="1759" w:type="dxa"/>
            <w:vMerge w:val="restart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Блок 1 Дисциплины (модули)</w:t>
            </w:r>
          </w:p>
        </w:tc>
        <w:tc>
          <w:tcPr>
            <w:tcW w:w="4870" w:type="dxa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Гуманитарный, социальный и экономический цикл</w:t>
            </w:r>
          </w:p>
        </w:tc>
        <w:tc>
          <w:tcPr>
            <w:tcW w:w="2977" w:type="dxa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20-35</w:t>
            </w:r>
          </w:p>
        </w:tc>
      </w:tr>
      <w:tr w:rsidR="002324AB">
        <w:tc>
          <w:tcPr>
            <w:tcW w:w="1759" w:type="dxa"/>
            <w:vMerge/>
          </w:tcPr>
          <w:p w:rsidR="002324AB" w:rsidRDefault="002324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70" w:type="dxa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Математический 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естественнонаучный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цикл</w:t>
            </w:r>
          </w:p>
        </w:tc>
        <w:tc>
          <w:tcPr>
            <w:tcW w:w="2977" w:type="dxa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15-20</w:t>
            </w:r>
          </w:p>
        </w:tc>
      </w:tr>
      <w:tr w:rsidR="002324AB">
        <w:tc>
          <w:tcPr>
            <w:tcW w:w="1759" w:type="dxa"/>
            <w:vMerge/>
          </w:tcPr>
          <w:p w:rsidR="002324AB" w:rsidRDefault="002324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70" w:type="dxa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Профессиональный цикл</w:t>
            </w:r>
          </w:p>
        </w:tc>
        <w:tc>
          <w:tcPr>
            <w:tcW w:w="2977" w:type="dxa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140 -160</w:t>
            </w:r>
          </w:p>
        </w:tc>
      </w:tr>
      <w:tr w:rsidR="002324AB">
        <w:tc>
          <w:tcPr>
            <w:tcW w:w="1759" w:type="dxa"/>
            <w:vMerge/>
          </w:tcPr>
          <w:p w:rsidR="002324AB" w:rsidRDefault="002324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70" w:type="dxa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77" w:type="dxa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165 – 215</w:t>
            </w:r>
          </w:p>
        </w:tc>
      </w:tr>
      <w:tr w:rsidR="002324AB">
        <w:tc>
          <w:tcPr>
            <w:tcW w:w="1759" w:type="dxa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Блок 2</w:t>
            </w:r>
          </w:p>
        </w:tc>
        <w:tc>
          <w:tcPr>
            <w:tcW w:w="4870" w:type="dxa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Практика</w:t>
            </w:r>
          </w:p>
        </w:tc>
        <w:tc>
          <w:tcPr>
            <w:tcW w:w="2977" w:type="dxa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15-60</w:t>
            </w:r>
          </w:p>
        </w:tc>
      </w:tr>
      <w:tr w:rsidR="002324AB">
        <w:tc>
          <w:tcPr>
            <w:tcW w:w="1759" w:type="dxa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Блок 3</w:t>
            </w:r>
          </w:p>
        </w:tc>
        <w:tc>
          <w:tcPr>
            <w:tcW w:w="4870" w:type="dxa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Итоговая государственная аттестация</w:t>
            </w:r>
          </w:p>
        </w:tc>
        <w:tc>
          <w:tcPr>
            <w:tcW w:w="2977" w:type="dxa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10-15</w:t>
            </w:r>
          </w:p>
        </w:tc>
      </w:tr>
      <w:tr w:rsidR="002324AB">
        <w:tc>
          <w:tcPr>
            <w:tcW w:w="6629" w:type="dxa"/>
            <w:gridSpan w:val="2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Объем ООП ВПО по подготовке бакалавров</w:t>
            </w:r>
          </w:p>
        </w:tc>
        <w:tc>
          <w:tcPr>
            <w:tcW w:w="2977" w:type="dxa"/>
          </w:tcPr>
          <w:p w:rsidR="002324AB" w:rsidRDefault="00021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240 </w:t>
            </w:r>
          </w:p>
        </w:tc>
      </w:tr>
    </w:tbl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>Вуз разрабатывает ООП подготовки бакалавра в соответствии с требованиями ГОС ВПО и несет ответственность за достижение результатов обучения в соответствии с национальной рамкой квалификации.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Набор дисциплин (модулей) и их трудоемкость, которые относятся к </w:t>
      </w:r>
      <w:r>
        <w:rPr>
          <w:rFonts w:ascii="Times New Roman" w:eastAsia="Times New Roman" w:hAnsi="Times New Roman"/>
          <w:color w:val="000000"/>
          <w:sz w:val="28"/>
          <w:szCs w:val="28"/>
        </w:rPr>
        <w:t>каждому блоку ООП подготовки бакалавра,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квалификации</w:t>
      </w:r>
      <w:r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. 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5.2.1. ООП п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одготовки бакалавров должна обеспечить реализацию: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обязательных дисциплин гуманитарного, социального и экономического цикла, перечень и трудоемкость которых определяются уполномоченным государственным органом в области образования и науки Кыргызской Респ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ублики. Содержание и порядок реализации указанных дисциплин устанавливается ГОС ВПО по соответствующему направлению подготовки бакалавра; 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дисциплин по физической культуре и спорту, в объеме не менее 360 часов, которые являются обязательными для освоения</w:t>
      </w:r>
      <w:r>
        <w:rPr>
          <w:rFonts w:ascii="Times New Roman" w:eastAsia="Times New Roman" w:hAnsi="Times New Roman"/>
          <w:color w:val="000000"/>
          <w:sz w:val="28"/>
          <w:szCs w:val="28"/>
        </w:rPr>
        <w:t>, но не переводится в кредиты и не включаются в объем ООП подготовки бакалавров.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5.2.2.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Вуз вправе выбирать один или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несколько типов практики, также может установить дополнительный тип практики в пределах установленных кредитов. 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5.2.3. Блок 3 «Государственная итоговая аттестация» включает подготовку к сдаче и сдачу государственных экзаменов, выполнение и защиту выпускн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5.2.4. В рамках ООП подготовки бакалавров выделяется обязательная и элективная части.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 обязательной части ООП подготовки бакалавр</w:t>
      </w:r>
      <w:r>
        <w:rPr>
          <w:rFonts w:ascii="Times New Roman" w:eastAsia="Times New Roman" w:hAnsi="Times New Roman"/>
          <w:color w:val="000000"/>
          <w:sz w:val="28"/>
          <w:szCs w:val="28"/>
        </w:rPr>
        <w:t>а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квалификации.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Объем обязательной части, без учета объема гос</w:t>
      </w:r>
      <w:r>
        <w:rPr>
          <w:rFonts w:ascii="Times New Roman" w:eastAsia="Times New Roman" w:hAnsi="Times New Roman"/>
          <w:color w:val="000000"/>
          <w:sz w:val="28"/>
          <w:szCs w:val="28"/>
        </w:rPr>
        <w:t>ударственной аттестации, должен составлять не более 50 процентов общего объема ООП подготовки бакалавров.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 элективной части ООП подготовки бакалавров студенты могут выбрать дисциплины по соответствующему направлению, также допускается выбор дисциплин из 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ОП подготовки бакалавров других направлений. 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5.2.5. Вуз должен предоставлять лицам с ограниченными возможностями здоровья (по их заявлению) возможность обучения по ООП подготовки бакалавров, учитывающей особенности их психофизического развития, индивидуал</w:t>
      </w:r>
      <w:r>
        <w:rPr>
          <w:rFonts w:ascii="Times New Roman" w:eastAsia="Times New Roman" w:hAnsi="Times New Roman"/>
          <w:color w:val="000000"/>
          <w:sz w:val="28"/>
          <w:szCs w:val="28"/>
        </w:rPr>
        <w:t>ьных возможностей и, при необходимости,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lastRenderedPageBreak/>
        <w:t>5.3. Требования к условиям реализации ООП подготовки бакалавров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5.3.1. Кадровое обеспечение учебного процесса.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Реализация основных образовательных программ бакалавриата должна обеспечиваться научно-педагогическими кадрами, имеющими, базовое образование,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соответствующее профилю преподаваемой дисциплины, и систематически занимающимися научной и/или научно-методической деятельностью.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Преподаватели профессионального цикла должны иметь ученую степень кандидата, доктора наук и (или) опыт деятельности в профессиональной сфере.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  <w:t>Доля преподавателей, имеющих учёную степень и (или) учёное звание, в общем числе преподавателей, обеспечивающих 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бразовательный процесс по данной основной образовательной программе, должна быть не менее 40 %, учёную степень доктора наук (в том числе степень PhD) и/или учёное звание профессора должны иметь не менее 12 % преподавателей.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 преподавателям с учёными степе</w:t>
      </w:r>
      <w:r>
        <w:rPr>
          <w:rFonts w:ascii="Times New Roman" w:eastAsia="Times New Roman" w:hAnsi="Times New Roman"/>
          <w:color w:val="000000"/>
          <w:sz w:val="28"/>
          <w:szCs w:val="28"/>
        </w:rPr>
        <w:t>нями и/или учёными званиями приравниваются лица без учёных степеней и званий, имеющие государственные почётные (в том числе спортивные) звания, полномочные посолы,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лауреаты международных конкурсов, лауреаты государственных премий в соответствующей професси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ональной сфере.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  <w:t>До 10 процентов от общего числа преподавателей, имеющих ученую степень и/или ученое звание, может быть заменено преподавателями, имеющими стаж практической работы по данному направлению (профилю) на должностях руководителей или ведущих спе</w:t>
      </w:r>
      <w:r>
        <w:rPr>
          <w:rFonts w:ascii="Times New Roman" w:eastAsia="Times New Roman" w:hAnsi="Times New Roman"/>
          <w:color w:val="000000"/>
          <w:sz w:val="28"/>
          <w:szCs w:val="28"/>
        </w:rPr>
        <w:t>циалистов более 10 последних лет.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5.3.2. Учебно-методическое и информационное обеспечение учебного процесса.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Реализация ООП подготовки бакалавров должна обеспечиваться доступом каждого студента к базам данных и библиотечным фондам, формируемым по полному перечню дисциплин основной образовательной программы. Библиотечный фонд должен быть укомплектован печатными и/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или электронными изданиями основной и дополнительной учебной литературы по основным дисциплинам ООП. 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Должен быть обеспечен доступ к электронным ресурсам библиотечного фонда не менее 5 журналов, публикующие результаты исследований и инноваций в соответству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ющих областях профессиональной деятельности (по профилю подготовки).  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Для обучающихся должна быть обеспечена возможность оперативного доступа к информации, размещённой отечественными и зарубежными вузами, предприятиями и организациями, обеспечен доступ к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современным профессиональным базам данных, информационным справочным и поисковым системам.   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5.3.3. Материально-техническое обеспечение учебного процесса.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Вуз, реализующий ООП подготовки бакалавров, должен располагать материально-технической базой, обеспечивающей проведение всех видов </w:t>
      </w: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лабораторной, дисциплинарной и междисциплинарной подготовки, практической и научно-исследовательской работы студентов, предус</w:t>
      </w:r>
      <w:r>
        <w:rPr>
          <w:rFonts w:ascii="Times New Roman" w:eastAsia="Times New Roman" w:hAnsi="Times New Roman"/>
          <w:color w:val="000000"/>
          <w:sz w:val="28"/>
          <w:szCs w:val="28"/>
        </w:rPr>
        <w:t>мотренных учебным планом вуза, соответствующей действующим санитарным и противопожарным правилам и нормам.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Перечень необходимого материально технического обеспечения, позволяющего реализовывать ООП подготовки бакалавров:</w:t>
      </w:r>
    </w:p>
    <w:p w:rsidR="002324AB" w:rsidRDefault="000215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лекционные аудитории, учебные кабин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еты, компьютерные классы, объекты для проведения практических и творческих лабораторных занятий должны быть оборудованы соответствующими современными компьютерами, цифровыми технологиями и программными обеспечениями;</w:t>
      </w:r>
    </w:p>
    <w:p w:rsidR="002324AB" w:rsidRDefault="000215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информационные и теле-радиокоммуникацио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нные технологии должны поддерживаться на современном уровне с должным интернет-трафиком, с соответствующими технологическими средствами;</w:t>
      </w:r>
    </w:p>
    <w:p w:rsidR="002324AB" w:rsidRDefault="000215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при необходимости должны быть созданы требуемые условия для получения образования обучающимися с ограниченными возможно</w:t>
      </w:r>
      <w:r>
        <w:rPr>
          <w:rFonts w:ascii="Times New Roman" w:eastAsia="Times New Roman" w:hAnsi="Times New Roman"/>
          <w:color w:val="000000"/>
          <w:sz w:val="28"/>
          <w:szCs w:val="28"/>
        </w:rPr>
        <w:t>стями;</w:t>
      </w:r>
    </w:p>
    <w:p w:rsidR="002324AB" w:rsidRDefault="000215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помещения для проведения семинарских и практических занятий (оборудованные учебной мебелью);</w:t>
      </w:r>
    </w:p>
    <w:p w:rsidR="002324AB" w:rsidRDefault="000215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кабинеты для занятий по иностранному языку (имеющую рабочие места для студентов, оснащенные компьютерами с доступом к базам данных и Интернет, звукозаписи), компьютерные классы;</w:t>
      </w:r>
    </w:p>
    <w:p w:rsidR="002324AB" w:rsidRDefault="000215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другие помещения: спортивный зал; библиотека (электронная библиотека), читальн</w:t>
      </w:r>
      <w:r>
        <w:rPr>
          <w:rFonts w:ascii="Times New Roman" w:eastAsia="Times New Roman" w:hAnsi="Times New Roman"/>
          <w:color w:val="000000"/>
          <w:sz w:val="28"/>
          <w:szCs w:val="28"/>
        </w:rPr>
        <w:t>ый зал с выходом в интернет; актовый зал, столовая и медпункт.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5.3.4. Оценка качества подготовки выпускников</w:t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 xml:space="preserve">. 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Оценка качества освоения основных образовательных программ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Конкретные формы и процедуры текущего и промежуточного контрол</w:t>
      </w:r>
      <w:r>
        <w:rPr>
          <w:rFonts w:ascii="Times New Roman" w:eastAsia="Times New Roman" w:hAnsi="Times New Roman"/>
          <w:color w:val="000000"/>
          <w:sz w:val="28"/>
          <w:szCs w:val="28"/>
        </w:rPr>
        <w:t>я знаний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Для аттестации обучающихся на соответствие их персональных достижений поэтапным требованиям соответствующей ООП (текущ</w:t>
      </w:r>
      <w:r>
        <w:rPr>
          <w:rFonts w:ascii="Times New Roman" w:eastAsia="Times New Roman" w:hAnsi="Times New Roman"/>
          <w:color w:val="000000"/>
          <w:sz w:val="28"/>
          <w:szCs w:val="28"/>
        </w:rPr>
        <w:t>ий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разрабатываются и утверждаются вузом. 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5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(все виды практик)–дл</w:t>
      </w:r>
      <w:r>
        <w:rPr>
          <w:rFonts w:ascii="Times New Roman" w:eastAsia="Times New Roman" w:hAnsi="Times New Roman"/>
          <w:color w:val="000000"/>
          <w:sz w:val="28"/>
          <w:szCs w:val="28"/>
        </w:rPr>
        <w:t>я чего кроме преподавателей конкретной дисциплины в качестве внешних экспертов должны активно привлекаться работодатели.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Обучающимся в установленном порядке должна быть предоставлена возможность оценивания содержания, организации и качества учебного </w:t>
      </w: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процес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са в целом, а также работы отдельных преподавателей. Методические материалы для проведения оценивания разрабатываются и утверждаются в установленном порядке.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>Государственная итоговая аттестация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Требования к содержанию, объему и структуре выпускной квалификационной работы бакалавра, и государственным экзаменам определяются высшим учебным заведением на основании Положения об итоговой государственной аттестации выпускников высших учебных заведений, </w:t>
      </w:r>
      <w:r>
        <w:rPr>
          <w:rFonts w:ascii="Times New Roman" w:eastAsia="Times New Roman" w:hAnsi="Times New Roman"/>
          <w:color w:val="000000"/>
          <w:sz w:val="28"/>
          <w:szCs w:val="28"/>
        </w:rPr>
        <w:t>утвержденного государственным органом управления образованием.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Настоящий Государственный образовательный стандарт высшего профессионального образования по направлению </w:t>
      </w:r>
      <w:r>
        <w:rPr>
          <w:rFonts w:ascii="Times New Roman" w:eastAsia="Times New Roman" w:hAnsi="Times New Roman"/>
          <w:b/>
          <w:sz w:val="28"/>
          <w:szCs w:val="28"/>
        </w:rPr>
        <w:t>531500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Регионоведение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разработан Учебно-методическим объединением по образованию в област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и гуманитарных наук при базовом вузе - КНУ им. Ж.Баласагына. </w:t>
      </w:r>
    </w:p>
    <w:p w:rsidR="002324AB" w:rsidRDefault="002324A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Председатель УМО МОиН КР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При КНУ им. Ж.Баласагына                                                   Темиров Б.К.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Члены УМО: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Декан факультета истории и регионоведения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Сырдыбаев Т.Т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КНУ им. Ж.Баласагына, к.и.н., профессор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Зав. кафедрой регионоведения и кыргызоведения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Омурова Ж.О.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КНУ им. Ж.Баласагына, к.и.н., профессор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Профессор кафедры Всеобщей истории 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Галиева З.И.      КНУ им. Ж.Баласагына, д.и.н.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Доцент кафедры Всеобщей ис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тории 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Момошева Н.К.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КНУ им. Ж.Баласагына, к.и.н.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Доцент кафедры Археологии, этнологии, источниковедения 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и историографии КНУ им. Ж.Баласагына, к.и.н.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Эралиев С.Н.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Профессор КГУ им. И. Арабаева, д.и.н. 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Усупова Н.С.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Директор Кыргызского национального 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исторического музея, к.э.н. 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Алмакучуков К.М.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Директор Архивного агентство при ГРС при ПКР 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ab/>
        <w:t>Алыбаева М.А.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Зав. отделом Истории Кыргызстана ХХ-XXI вв. 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Кубатова А.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НАН КР, к.и.н.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Доцент КТУ «Манас», к.и.н.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Табалдиев К.Ш.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Доцент кафедры Всеобщей истории 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Жалиева Б.С.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КНУ им. Ж.Баласагына, к.и.н.</w:t>
      </w:r>
    </w:p>
    <w:p w:rsidR="002324AB" w:rsidRDefault="002324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Зав. кафедрой регионоведения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Абалова Н.Ж.</w:t>
      </w:r>
    </w:p>
    <w:p w:rsidR="002324AB" w:rsidRDefault="00021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КГУ им. И. Арабаева, PhD</w:t>
      </w:r>
    </w:p>
    <w:sectPr w:rsidR="002324AB">
      <w:footerReference w:type="even" r:id="rId8"/>
      <w:footerReference w:type="default" r:id="rId9"/>
      <w:pgSz w:w="11905" w:h="16837"/>
      <w:pgMar w:top="851" w:right="851" w:bottom="85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56D" w:rsidRDefault="0002156D">
      <w:pPr>
        <w:spacing w:line="240" w:lineRule="auto"/>
        <w:ind w:left="0" w:hanging="2"/>
      </w:pPr>
      <w:r>
        <w:separator/>
      </w:r>
    </w:p>
  </w:endnote>
  <w:endnote w:type="continuationSeparator" w:id="0">
    <w:p w:rsidR="0002156D" w:rsidRDefault="0002156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ET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4AB" w:rsidRDefault="0002156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rFonts w:eastAsia="Courier New" w:cs="Courier New"/>
        <w:color w:val="000000"/>
      </w:rPr>
    </w:pPr>
    <w:r>
      <w:rPr>
        <w:rFonts w:eastAsia="Courier New" w:cs="Courier New"/>
        <w:color w:val="000000"/>
      </w:rPr>
      <w:fldChar w:fldCharType="begin"/>
    </w:r>
    <w:r>
      <w:rPr>
        <w:rFonts w:eastAsia="Courier New" w:cs="Courier New"/>
        <w:color w:val="000000"/>
      </w:rPr>
      <w:instrText>PAGE</w:instrText>
    </w:r>
    <w:r>
      <w:rPr>
        <w:rFonts w:eastAsia="Courier New" w:cs="Courier New"/>
        <w:color w:val="000000"/>
      </w:rPr>
      <w:fldChar w:fldCharType="end"/>
    </w:r>
  </w:p>
  <w:p w:rsidR="002324AB" w:rsidRDefault="002324A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right="360" w:hanging="2"/>
      <w:rPr>
        <w:rFonts w:eastAsia="Courier New" w:cs="Courier New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4AB" w:rsidRDefault="0002156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rFonts w:eastAsia="Courier New" w:cs="Courier New"/>
        <w:color w:val="000000"/>
      </w:rPr>
    </w:pPr>
    <w:r>
      <w:rPr>
        <w:rFonts w:eastAsia="Courier New" w:cs="Courier New"/>
        <w:color w:val="000000"/>
      </w:rPr>
      <w:fldChar w:fldCharType="begin"/>
    </w:r>
    <w:r>
      <w:rPr>
        <w:rFonts w:eastAsia="Courier New" w:cs="Courier New"/>
        <w:color w:val="000000"/>
      </w:rPr>
      <w:instrText>PAGE</w:instrText>
    </w:r>
    <w:r w:rsidR="00112190">
      <w:rPr>
        <w:rFonts w:eastAsia="Courier New" w:cs="Courier New"/>
        <w:color w:val="000000"/>
      </w:rPr>
      <w:fldChar w:fldCharType="separate"/>
    </w:r>
    <w:r w:rsidR="00112190">
      <w:rPr>
        <w:rFonts w:eastAsia="Courier New" w:cs="Courier New"/>
        <w:noProof/>
        <w:color w:val="000000"/>
      </w:rPr>
      <w:t>1</w:t>
    </w:r>
    <w:r>
      <w:rPr>
        <w:rFonts w:eastAsia="Courier New" w:cs="Courier New"/>
        <w:color w:val="000000"/>
      </w:rPr>
      <w:fldChar w:fldCharType="end"/>
    </w:r>
  </w:p>
  <w:p w:rsidR="002324AB" w:rsidRDefault="002324A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right="360" w:hanging="2"/>
      <w:rPr>
        <w:rFonts w:eastAsia="Courier New" w:cs="Courier New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56D" w:rsidRDefault="0002156D">
      <w:pPr>
        <w:spacing w:line="240" w:lineRule="auto"/>
        <w:ind w:left="0" w:hanging="2"/>
      </w:pPr>
      <w:r>
        <w:separator/>
      </w:r>
    </w:p>
  </w:footnote>
  <w:footnote w:type="continuationSeparator" w:id="0">
    <w:p w:rsidR="0002156D" w:rsidRDefault="0002156D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378E5"/>
    <w:multiLevelType w:val="multilevel"/>
    <w:tmpl w:val="8F06816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210E5738"/>
    <w:multiLevelType w:val="multilevel"/>
    <w:tmpl w:val="8A684100"/>
    <w:lvl w:ilvl="0">
      <w:start w:val="1"/>
      <w:numFmt w:val="bullet"/>
      <w:lvlText w:val="●"/>
      <w:lvlJc w:val="left"/>
      <w:pPr>
        <w:ind w:left="114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3D664201"/>
    <w:multiLevelType w:val="multilevel"/>
    <w:tmpl w:val="DE4C8B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42C0139D"/>
    <w:multiLevelType w:val="multilevel"/>
    <w:tmpl w:val="40964C1A"/>
    <w:lvl w:ilvl="0">
      <w:start w:val="2"/>
      <w:numFmt w:val="decimal"/>
      <w:lvlText w:val="%1."/>
      <w:lvlJc w:val="left"/>
      <w:pPr>
        <w:ind w:left="405" w:hanging="405"/>
      </w:pPr>
      <w:rPr>
        <w:vertAlign w:val="baseline"/>
      </w:rPr>
    </w:lvl>
    <w:lvl w:ilvl="1">
      <w:start w:val="3"/>
      <w:numFmt w:val="decimal"/>
      <w:lvlText w:val="%1.%2."/>
      <w:lvlJc w:val="left"/>
      <w:pPr>
        <w:ind w:left="405" w:hanging="405"/>
      </w:pPr>
      <w:rPr>
        <w:vertAlign w:val="baseline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vertAlign w:val="baseline"/>
      </w:rPr>
    </w:lvl>
  </w:abstractNum>
  <w:abstractNum w:abstractNumId="4">
    <w:nsid w:val="47E84EF4"/>
    <w:multiLevelType w:val="multilevel"/>
    <w:tmpl w:val="7AA8E30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5">
    <w:nsid w:val="4A9907FE"/>
    <w:multiLevelType w:val="multilevel"/>
    <w:tmpl w:val="9C6A2AD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0F74B4B"/>
    <w:multiLevelType w:val="multilevel"/>
    <w:tmpl w:val="A24607F2"/>
    <w:lvl w:ilvl="0">
      <w:start w:val="500307432"/>
      <w:numFmt w:val="bullet"/>
      <w:lvlText w:val="-"/>
      <w:lvlJc w:val="left"/>
      <w:pPr>
        <w:ind w:left="0" w:firstLine="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>
    <w:nsid w:val="593D4207"/>
    <w:multiLevelType w:val="multilevel"/>
    <w:tmpl w:val="AE4E5FE0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>
    <w:nsid w:val="64F31DA0"/>
    <w:multiLevelType w:val="multilevel"/>
    <w:tmpl w:val="57E2E43C"/>
    <w:lvl w:ilvl="0">
      <w:start w:val="500308496"/>
      <w:numFmt w:val="bullet"/>
      <w:lvlText w:val="-"/>
      <w:lvlJc w:val="left"/>
      <w:pPr>
        <w:ind w:left="0" w:firstLine="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">
    <w:nsid w:val="708739B8"/>
    <w:multiLevelType w:val="multilevel"/>
    <w:tmpl w:val="0ED421B0"/>
    <w:lvl w:ilvl="0">
      <w:start w:val="2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9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4AB"/>
    <w:rsid w:val="0002156D"/>
    <w:rsid w:val="00112190"/>
    <w:rsid w:val="0023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111E83-B2BA-4336-A41B-34D7644C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hAnsi="Courier New" w:cs="Times New Roman"/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spacing w:before="240" w:after="6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yle1">
    <w:name w:val="Style1"/>
    <w:basedOn w:val="a"/>
    <w:pPr>
      <w:spacing w:line="221" w:lineRule="atLeast"/>
      <w:ind w:firstLine="1790"/>
      <w:jc w:val="both"/>
    </w:pPr>
  </w:style>
  <w:style w:type="paragraph" w:customStyle="1" w:styleId="Style2">
    <w:name w:val="Style2"/>
    <w:basedOn w:val="a"/>
    <w:pPr>
      <w:spacing w:line="221" w:lineRule="atLeast"/>
      <w:ind w:firstLine="696"/>
    </w:pPr>
  </w:style>
  <w:style w:type="paragraph" w:customStyle="1" w:styleId="Style4">
    <w:name w:val="Style4"/>
    <w:basedOn w:val="a"/>
    <w:pPr>
      <w:spacing w:line="226" w:lineRule="atLeast"/>
      <w:jc w:val="center"/>
    </w:pPr>
  </w:style>
  <w:style w:type="paragraph" w:customStyle="1" w:styleId="Style5">
    <w:name w:val="Style5"/>
    <w:basedOn w:val="a"/>
    <w:pPr>
      <w:spacing w:line="221" w:lineRule="atLeast"/>
      <w:ind w:firstLine="552"/>
      <w:jc w:val="both"/>
    </w:pPr>
  </w:style>
  <w:style w:type="paragraph" w:customStyle="1" w:styleId="Style6">
    <w:name w:val="Style6"/>
    <w:basedOn w:val="a"/>
    <w:pPr>
      <w:spacing w:line="221" w:lineRule="atLeast"/>
      <w:jc w:val="both"/>
    </w:pPr>
  </w:style>
  <w:style w:type="paragraph" w:customStyle="1" w:styleId="Style7">
    <w:name w:val="Style7"/>
    <w:basedOn w:val="a"/>
    <w:pPr>
      <w:jc w:val="right"/>
    </w:pPr>
  </w:style>
  <w:style w:type="paragraph" w:customStyle="1" w:styleId="Style9">
    <w:name w:val="Style9"/>
    <w:basedOn w:val="a"/>
    <w:pPr>
      <w:spacing w:line="222" w:lineRule="atLeast"/>
      <w:ind w:firstLine="893"/>
      <w:jc w:val="both"/>
    </w:pPr>
  </w:style>
  <w:style w:type="paragraph" w:customStyle="1" w:styleId="Style11">
    <w:name w:val="Style11"/>
    <w:basedOn w:val="a"/>
    <w:pPr>
      <w:spacing w:line="221" w:lineRule="atLeast"/>
      <w:ind w:hanging="1104"/>
    </w:pPr>
  </w:style>
  <w:style w:type="paragraph" w:customStyle="1" w:styleId="Style12">
    <w:name w:val="Style12"/>
    <w:basedOn w:val="a"/>
  </w:style>
  <w:style w:type="paragraph" w:customStyle="1" w:styleId="Style17">
    <w:name w:val="Style17"/>
    <w:basedOn w:val="a"/>
    <w:pPr>
      <w:spacing w:line="226" w:lineRule="atLeast"/>
      <w:ind w:firstLine="466"/>
    </w:pPr>
  </w:style>
  <w:style w:type="paragraph" w:customStyle="1" w:styleId="Style18">
    <w:name w:val="Style18"/>
    <w:basedOn w:val="a"/>
    <w:pPr>
      <w:spacing w:line="437" w:lineRule="atLeast"/>
    </w:pPr>
  </w:style>
  <w:style w:type="paragraph" w:customStyle="1" w:styleId="Style19">
    <w:name w:val="Style19"/>
    <w:basedOn w:val="a"/>
    <w:pPr>
      <w:spacing w:line="216" w:lineRule="atLeast"/>
      <w:ind w:firstLine="1070"/>
      <w:jc w:val="both"/>
    </w:pPr>
  </w:style>
  <w:style w:type="paragraph" w:customStyle="1" w:styleId="Style20">
    <w:name w:val="Style20"/>
    <w:basedOn w:val="a"/>
    <w:pPr>
      <w:spacing w:line="216" w:lineRule="atLeast"/>
      <w:ind w:firstLine="557"/>
      <w:jc w:val="both"/>
    </w:pPr>
  </w:style>
  <w:style w:type="paragraph" w:customStyle="1" w:styleId="Style24">
    <w:name w:val="Style24"/>
    <w:basedOn w:val="a"/>
    <w:pPr>
      <w:spacing w:line="216" w:lineRule="atLeast"/>
      <w:ind w:firstLine="950"/>
      <w:jc w:val="both"/>
    </w:pPr>
  </w:style>
  <w:style w:type="paragraph" w:customStyle="1" w:styleId="Style30">
    <w:name w:val="Style30"/>
    <w:basedOn w:val="a"/>
    <w:pPr>
      <w:spacing w:line="221" w:lineRule="atLeast"/>
    </w:pPr>
  </w:style>
  <w:style w:type="paragraph" w:customStyle="1" w:styleId="Style31">
    <w:name w:val="Style31"/>
    <w:basedOn w:val="a"/>
    <w:pPr>
      <w:spacing w:line="220" w:lineRule="atLeast"/>
      <w:ind w:firstLine="1286"/>
      <w:jc w:val="both"/>
    </w:pPr>
  </w:style>
  <w:style w:type="character" w:customStyle="1" w:styleId="FontStyle36">
    <w:name w:val="Font Style36"/>
    <w:rPr>
      <w:rFonts w:ascii="Franklin Gothic Book" w:hAnsi="Franklin Gothic Book"/>
      <w:i/>
      <w:w w:val="100"/>
      <w:position w:val="-1"/>
      <w:sz w:val="16"/>
      <w:effect w:val="none"/>
      <w:vertAlign w:val="baseline"/>
      <w:cs w:val="0"/>
      <w:em w:val="none"/>
    </w:rPr>
  </w:style>
  <w:style w:type="character" w:customStyle="1" w:styleId="FontStyle37">
    <w:name w:val="Font Style37"/>
    <w:rPr>
      <w:rFonts w:ascii="Courier New" w:hAnsi="Courier New"/>
      <w:w w:val="100"/>
      <w:position w:val="-1"/>
      <w:sz w:val="18"/>
      <w:effect w:val="none"/>
      <w:vertAlign w:val="baseline"/>
      <w:cs w:val="0"/>
      <w:em w:val="none"/>
    </w:rPr>
  </w:style>
  <w:style w:type="character" w:customStyle="1" w:styleId="FontStyle43">
    <w:name w:val="Font Style43"/>
    <w:rPr>
      <w:rFonts w:ascii="Courier New" w:hAnsi="Courier New"/>
      <w:w w:val="100"/>
      <w:position w:val="-1"/>
      <w:sz w:val="18"/>
      <w:effect w:val="none"/>
      <w:vertAlign w:val="baseline"/>
      <w:cs w:val="0"/>
      <w:em w:val="none"/>
    </w:rPr>
  </w:style>
  <w:style w:type="paragraph" w:styleId="a4">
    <w:name w:val="footer"/>
    <w:basedOn w:val="a"/>
    <w:pPr>
      <w:tabs>
        <w:tab w:val="center" w:pos="4677"/>
        <w:tab w:val="right" w:pos="9355"/>
      </w:tabs>
    </w:pPr>
    <w:rPr>
      <w:szCs w:val="20"/>
    </w:rPr>
  </w:style>
  <w:style w:type="character" w:customStyle="1" w:styleId="a5">
    <w:name w:val="Нижний колонтитул Знак"/>
    <w:rPr>
      <w:rFonts w:ascii="Courier New" w:hAnsi="Courier New" w:cs="Times New Roman"/>
      <w:w w:val="100"/>
      <w:position w:val="-1"/>
      <w:sz w:val="24"/>
      <w:effect w:val="none"/>
      <w:vertAlign w:val="baseline"/>
      <w:cs w:val="0"/>
      <w:em w:val="none"/>
      <w:lang w:eastAsia="ru-RU"/>
    </w:rPr>
  </w:style>
  <w:style w:type="character" w:styleId="a6">
    <w:name w:val="page number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Style11">
    <w:name w:val="Font Style11"/>
    <w:rPr>
      <w:rFonts w:ascii="Courier New" w:hAnsi="Courier New"/>
      <w:w w:val="100"/>
      <w:position w:val="-1"/>
      <w:sz w:val="18"/>
      <w:effect w:val="none"/>
      <w:vertAlign w:val="baseline"/>
      <w:cs w:val="0"/>
      <w:em w:val="none"/>
    </w:rPr>
  </w:style>
  <w:style w:type="character" w:customStyle="1" w:styleId="FontStyle13">
    <w:name w:val="Font Style13"/>
    <w:rPr>
      <w:rFonts w:ascii="Courier New" w:hAnsi="Courier New"/>
      <w:w w:val="100"/>
      <w:position w:val="-1"/>
      <w:sz w:val="18"/>
      <w:effect w:val="none"/>
      <w:vertAlign w:val="baseline"/>
      <w:cs w:val="0"/>
      <w:em w:val="none"/>
    </w:rPr>
  </w:style>
  <w:style w:type="paragraph" w:customStyle="1" w:styleId="Style8">
    <w:name w:val="Style8"/>
    <w:basedOn w:val="a"/>
    <w:pPr>
      <w:spacing w:line="221" w:lineRule="atLeast"/>
      <w:ind w:firstLine="562"/>
      <w:jc w:val="both"/>
    </w:pPr>
  </w:style>
  <w:style w:type="paragraph" w:customStyle="1" w:styleId="10">
    <w:name w:val="Основной текст с отступом;текст;Основной текст 1"/>
    <w:basedOn w:val="a"/>
    <w:pPr>
      <w:widowControl/>
      <w:tabs>
        <w:tab w:val="num" w:pos="643"/>
      </w:tabs>
      <w:autoSpaceDE/>
      <w:autoSpaceDN/>
      <w:adjustRightInd/>
      <w:spacing w:line="360" w:lineRule="atLeast"/>
      <w:ind w:firstLine="482"/>
      <w:jc w:val="both"/>
    </w:pPr>
    <w:rPr>
      <w:rFonts w:ascii="TimesET" w:hAnsi="TimesET"/>
      <w:sz w:val="20"/>
      <w:szCs w:val="20"/>
    </w:rPr>
  </w:style>
  <w:style w:type="character" w:customStyle="1" w:styleId="11">
    <w:name w:val="Основной текст с отступом Знак;текст Знак;Основной текст 1 Знак"/>
    <w:rPr>
      <w:rFonts w:ascii="TimesET" w:hAnsi="TimesET" w:cs="Times New Roman"/>
      <w:w w:val="100"/>
      <w:position w:val="-1"/>
      <w:sz w:val="20"/>
      <w:effect w:val="none"/>
      <w:vertAlign w:val="baseline"/>
      <w:cs w:val="0"/>
      <w:em w:val="none"/>
      <w:lang w:eastAsia="ru-RU"/>
    </w:rPr>
  </w:style>
  <w:style w:type="paragraph" w:styleId="20">
    <w:name w:val="List Bullet 2"/>
    <w:basedOn w:val="a"/>
    <w:pPr>
      <w:widowControl/>
      <w:tabs>
        <w:tab w:val="num" w:pos="360"/>
        <w:tab w:val="num" w:pos="643"/>
      </w:tabs>
      <w:autoSpaceDE/>
      <w:autoSpaceDN/>
      <w:adjustRightInd/>
    </w:pPr>
    <w:rPr>
      <w:rFonts w:ascii="Arial" w:hAnsi="Arial" w:cs="Arial"/>
      <w:szCs w:val="28"/>
    </w:rPr>
  </w:style>
  <w:style w:type="character" w:customStyle="1" w:styleId="FontStyle12">
    <w:name w:val="Font Style12"/>
    <w:rPr>
      <w:rFonts w:ascii="Courier New" w:hAnsi="Courier New"/>
      <w:w w:val="100"/>
      <w:position w:val="-1"/>
      <w:sz w:val="18"/>
      <w:effect w:val="none"/>
      <w:vertAlign w:val="baseline"/>
      <w:cs w:val="0"/>
      <w:em w:val="none"/>
    </w:rPr>
  </w:style>
  <w:style w:type="table" w:styleId="a7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pPr>
      <w:spacing w:after="120"/>
    </w:pPr>
    <w:rPr>
      <w:szCs w:val="20"/>
    </w:rPr>
  </w:style>
  <w:style w:type="character" w:customStyle="1" w:styleId="a9">
    <w:name w:val="Основной текст Знак"/>
    <w:rPr>
      <w:rFonts w:ascii="Courier New" w:hAnsi="Courier New" w:cs="Times New Roman"/>
      <w:w w:val="100"/>
      <w:position w:val="-1"/>
      <w:sz w:val="24"/>
      <w:effect w:val="none"/>
      <w:vertAlign w:val="baseline"/>
      <w:cs w:val="0"/>
      <w:em w:val="none"/>
      <w:lang w:eastAsia="ru-RU"/>
    </w:rPr>
  </w:style>
  <w:style w:type="character" w:customStyle="1" w:styleId="FontStyle74">
    <w:name w:val="Font Style74"/>
    <w:rPr>
      <w:rFonts w:ascii="Times New Roman" w:hAnsi="Times New Roman"/>
      <w:w w:val="100"/>
      <w:position w:val="-1"/>
      <w:sz w:val="18"/>
      <w:effect w:val="none"/>
      <w:vertAlign w:val="baseline"/>
      <w:cs w:val="0"/>
      <w:em w:val="none"/>
    </w:rPr>
  </w:style>
  <w:style w:type="character" w:customStyle="1" w:styleId="FontStyle75">
    <w:name w:val="Font Style75"/>
    <w:rPr>
      <w:rFonts w:ascii="Times New Roman" w:hAnsi="Times New Roman"/>
      <w:b/>
      <w:w w:val="100"/>
      <w:position w:val="-1"/>
      <w:sz w:val="18"/>
      <w:effect w:val="none"/>
      <w:vertAlign w:val="baseline"/>
      <w:cs w:val="0"/>
      <w:em w:val="none"/>
    </w:rPr>
  </w:style>
  <w:style w:type="character" w:customStyle="1" w:styleId="FontStyle78">
    <w:name w:val="Font Style78"/>
    <w:rPr>
      <w:rFonts w:ascii="Times New Roman" w:hAnsi="Times New Roman"/>
      <w:b/>
      <w:i/>
      <w:w w:val="100"/>
      <w:position w:val="-1"/>
      <w:sz w:val="16"/>
      <w:effect w:val="none"/>
      <w:vertAlign w:val="baseline"/>
      <w:cs w:val="0"/>
      <w:em w:val="none"/>
    </w:rPr>
  </w:style>
  <w:style w:type="character" w:customStyle="1" w:styleId="FontStyle94">
    <w:name w:val="Font Style94"/>
    <w:rPr>
      <w:rFonts w:ascii="Times New Roman" w:hAnsi="Times New Roman"/>
      <w:b/>
      <w:w w:val="100"/>
      <w:position w:val="-1"/>
      <w:sz w:val="12"/>
      <w:effect w:val="none"/>
      <w:vertAlign w:val="baseline"/>
      <w:cs w:val="0"/>
      <w:em w:val="none"/>
    </w:rPr>
  </w:style>
  <w:style w:type="character" w:styleId="aa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HTML">
    <w:name w:val="HTML Cite"/>
    <w:qFormat/>
    <w:rPr>
      <w:color w:val="009933"/>
      <w:w w:val="100"/>
      <w:position w:val="-1"/>
      <w:effect w:val="none"/>
      <w:vertAlign w:val="baseline"/>
      <w:cs w:val="0"/>
      <w:em w:val="none"/>
    </w:rPr>
  </w:style>
  <w:style w:type="character" w:customStyle="1" w:styleId="st1">
    <w:name w:val="st1"/>
    <w:rPr>
      <w:w w:val="100"/>
      <w:position w:val="-1"/>
      <w:effect w:val="none"/>
      <w:vertAlign w:val="baseline"/>
      <w:cs w:val="0"/>
      <w:em w:val="none"/>
    </w:rPr>
  </w:style>
  <w:style w:type="character" w:styleId="ab">
    <w:name w:val="Emphasis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vshid1">
    <w:name w:val="vshid1"/>
    <w:rPr>
      <w:vanish/>
      <w:w w:val="100"/>
      <w:position w:val="-1"/>
      <w:effect w:val="none"/>
      <w:vertAlign w:val="baseline"/>
      <w:cs w:val="0"/>
      <w:em w:val="none"/>
    </w:rPr>
  </w:style>
  <w:style w:type="character" w:customStyle="1" w:styleId="13pt40pt2">
    <w:name w:val="Основной текст + 13 pt;Полужирный4;Интервал 0 pt2"/>
    <w:rPr>
      <w:rFonts w:ascii="Times New Roman" w:hAnsi="Times New Roman" w:cs="Times New Roman"/>
      <w:b/>
      <w:bCs/>
      <w:spacing w:val="-10"/>
      <w:w w:val="100"/>
      <w:position w:val="-1"/>
      <w:sz w:val="26"/>
      <w:szCs w:val="26"/>
      <w:u w:val="none"/>
      <w:effect w:val="none"/>
      <w:vertAlign w:val="baseline"/>
      <w:cs w:val="0"/>
      <w:em w:val="none"/>
      <w:lang w:eastAsia="ru-RU"/>
    </w:rPr>
  </w:style>
  <w:style w:type="paragraph" w:styleId="ac">
    <w:name w:val="List Paragraph"/>
    <w:basedOn w:val="a"/>
    <w:pPr>
      <w:widowControl/>
      <w:autoSpaceDE/>
      <w:autoSpaceDN/>
      <w:adjustRightInd/>
      <w:spacing w:after="200"/>
      <w:ind w:left="720"/>
      <w:contextualSpacing/>
      <w:jc w:val="both"/>
    </w:pPr>
    <w:rPr>
      <w:rFonts w:ascii="Times New Roman" w:eastAsia="Times New Roman" w:hAnsi="Times New Roman"/>
      <w:szCs w:val="22"/>
    </w:rPr>
  </w:style>
  <w:style w:type="character" w:customStyle="1" w:styleId="ad">
    <w:name w:val="Основной текст_"/>
    <w:rPr>
      <w:rFonts w:ascii="Times New Roman" w:hAnsi="Times New Roman" w:cs="Times New Roman"/>
      <w:spacing w:val="-2"/>
      <w:w w:val="100"/>
      <w:position w:val="-1"/>
      <w:sz w:val="26"/>
      <w:szCs w:val="26"/>
      <w:effect w:val="none"/>
      <w:shd w:val="clear" w:color="auto" w:fill="FFFFFF"/>
      <w:vertAlign w:val="baseline"/>
      <w:cs w:val="0"/>
      <w:em w:val="none"/>
    </w:rPr>
  </w:style>
  <w:style w:type="paragraph" w:customStyle="1" w:styleId="30">
    <w:name w:val="Основной текст3"/>
    <w:basedOn w:val="a"/>
    <w:pPr>
      <w:shd w:val="clear" w:color="auto" w:fill="FFFFFF"/>
      <w:autoSpaceDE/>
      <w:autoSpaceDN/>
      <w:adjustRightInd/>
      <w:spacing w:line="240" w:lineRule="atLeast"/>
      <w:ind w:hanging="980"/>
    </w:pPr>
    <w:rPr>
      <w:rFonts w:ascii="Times New Roman" w:hAnsi="Times New Roman"/>
      <w:spacing w:val="-2"/>
      <w:sz w:val="26"/>
      <w:szCs w:val="26"/>
    </w:rPr>
  </w:style>
  <w:style w:type="paragraph" w:styleId="ae">
    <w:name w:val="footnote text"/>
    <w:basedOn w:val="a"/>
    <w:rPr>
      <w:sz w:val="20"/>
      <w:szCs w:val="20"/>
    </w:rPr>
  </w:style>
  <w:style w:type="character" w:customStyle="1" w:styleId="af">
    <w:name w:val="Текст сноски Знак"/>
    <w:rPr>
      <w:rFonts w:ascii="Courier New" w:hAnsi="Courier New" w:cs="Times New Roman"/>
      <w:w w:val="100"/>
      <w:position w:val="-1"/>
      <w:effect w:val="none"/>
      <w:vertAlign w:val="baseline"/>
      <w:cs w:val="0"/>
      <w:em w:val="none"/>
    </w:rPr>
  </w:style>
  <w:style w:type="character" w:styleId="af0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af1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2">
    <w:name w:val="annotation text"/>
    <w:basedOn w:val="a"/>
    <w:qFormat/>
    <w:rPr>
      <w:sz w:val="20"/>
      <w:szCs w:val="20"/>
    </w:rPr>
  </w:style>
  <w:style w:type="character" w:customStyle="1" w:styleId="af3">
    <w:name w:val="Текст примечания Знак"/>
    <w:rPr>
      <w:rFonts w:ascii="Courier New" w:hAnsi="Courier New" w:cs="Times New Roman"/>
      <w:w w:val="100"/>
      <w:position w:val="-1"/>
      <w:effect w:val="none"/>
      <w:vertAlign w:val="baseline"/>
      <w:cs w:val="0"/>
      <w:em w:val="none"/>
    </w:rPr>
  </w:style>
  <w:style w:type="paragraph" w:styleId="af4">
    <w:name w:val="annotation subject"/>
    <w:basedOn w:val="af2"/>
    <w:next w:val="af2"/>
    <w:qFormat/>
    <w:rPr>
      <w:b/>
      <w:bCs/>
    </w:rPr>
  </w:style>
  <w:style w:type="character" w:customStyle="1" w:styleId="af5">
    <w:name w:val="Тема примечания Знак"/>
    <w:rPr>
      <w:rFonts w:ascii="Courier New" w:hAnsi="Courier New" w:cs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styleId="af6">
    <w:name w:val="Balloon Text"/>
    <w:basedOn w:val="a"/>
    <w:qFormat/>
    <w:rPr>
      <w:rFonts w:ascii="Segoe UI" w:hAnsi="Segoe UI"/>
      <w:sz w:val="18"/>
      <w:szCs w:val="18"/>
    </w:rPr>
  </w:style>
  <w:style w:type="character" w:customStyle="1" w:styleId="af7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12">
    <w:name w:val="Заголовок 1 Знак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197">
    <w:name w:val="Основной текст197"/>
    <w:rPr>
      <w:rFonts w:ascii="Times New Roman" w:eastAsia="Times New Roman" w:hAnsi="Times New Roman" w:cs="Times New Roman"/>
      <w:spacing w:val="0"/>
      <w:w w:val="100"/>
      <w:position w:val="-1"/>
      <w:sz w:val="18"/>
      <w:szCs w:val="18"/>
      <w:effect w:val="none"/>
      <w:shd w:val="clear" w:color="auto" w:fill="FFFFFF"/>
      <w:vertAlign w:val="baseline"/>
      <w:cs w:val="0"/>
      <w:em w:val="none"/>
    </w:rPr>
  </w:style>
  <w:style w:type="character" w:customStyle="1" w:styleId="200">
    <w:name w:val="Основной текст200"/>
    <w:rPr>
      <w:rFonts w:ascii="Times New Roman" w:eastAsia="Times New Roman" w:hAnsi="Times New Roman" w:cs="Times New Roman"/>
      <w:spacing w:val="0"/>
      <w:w w:val="100"/>
      <w:position w:val="-1"/>
      <w:sz w:val="18"/>
      <w:szCs w:val="18"/>
      <w:effect w:val="none"/>
      <w:shd w:val="clear" w:color="auto" w:fill="FFFFFF"/>
      <w:vertAlign w:val="baseline"/>
      <w:cs w:val="0"/>
      <w:em w:val="none"/>
    </w:rPr>
  </w:style>
  <w:style w:type="character" w:customStyle="1" w:styleId="201">
    <w:name w:val="Основной текст201"/>
    <w:rPr>
      <w:rFonts w:ascii="Times New Roman" w:eastAsia="Times New Roman" w:hAnsi="Times New Roman" w:cs="Times New Roman"/>
      <w:spacing w:val="0"/>
      <w:w w:val="100"/>
      <w:position w:val="-1"/>
      <w:sz w:val="18"/>
      <w:szCs w:val="18"/>
      <w:effect w:val="none"/>
      <w:shd w:val="clear" w:color="auto" w:fill="FFFFFF"/>
      <w:vertAlign w:val="baseline"/>
      <w:cs w:val="0"/>
      <w:em w:val="none"/>
    </w:rPr>
  </w:style>
  <w:style w:type="paragraph" w:customStyle="1" w:styleId="374">
    <w:name w:val="Основной текст374"/>
    <w:basedOn w:val="a"/>
    <w:pPr>
      <w:widowControl/>
      <w:shd w:val="clear" w:color="auto" w:fill="FFFFFF"/>
      <w:autoSpaceDE/>
      <w:autoSpaceDN/>
      <w:adjustRightInd/>
      <w:spacing w:before="180" w:after="720" w:line="0" w:lineRule="atLeast"/>
    </w:pPr>
    <w:rPr>
      <w:rFonts w:ascii="Times New Roman" w:hAnsi="Times New Roman"/>
      <w:color w:val="000000"/>
      <w:sz w:val="18"/>
      <w:szCs w:val="18"/>
    </w:rPr>
  </w:style>
  <w:style w:type="character" w:customStyle="1" w:styleId="207">
    <w:name w:val="Основной текст207"/>
    <w:rPr>
      <w:rFonts w:ascii="Times New Roman" w:eastAsia="Times New Roman" w:hAnsi="Times New Roman" w:cs="Times New Roman"/>
      <w:spacing w:val="0"/>
      <w:w w:val="100"/>
      <w:position w:val="-1"/>
      <w:sz w:val="18"/>
      <w:szCs w:val="18"/>
      <w:effect w:val="none"/>
      <w:shd w:val="clear" w:color="auto" w:fill="FFFFFF"/>
      <w:vertAlign w:val="baseline"/>
      <w:cs w:val="0"/>
      <w:em w:val="none"/>
    </w:rPr>
  </w:style>
  <w:style w:type="character" w:customStyle="1" w:styleId="40">
    <w:name w:val="Заголовок №4"/>
    <w:rPr>
      <w:rFonts w:ascii="Times New Roman" w:eastAsia="Times New Roman" w:hAnsi="Times New Roman" w:cs="Times New Roman"/>
      <w:spacing w:val="0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208">
    <w:name w:val="Основной текст208"/>
    <w:rPr>
      <w:rFonts w:ascii="Times New Roman" w:eastAsia="Times New Roman" w:hAnsi="Times New Roman" w:cs="Times New Roman"/>
      <w:spacing w:val="0"/>
      <w:w w:val="100"/>
      <w:position w:val="-1"/>
      <w:sz w:val="18"/>
      <w:szCs w:val="18"/>
      <w:effect w:val="none"/>
      <w:shd w:val="clear" w:color="auto" w:fill="FFFFFF"/>
      <w:vertAlign w:val="baseline"/>
      <w:cs w:val="0"/>
      <w:em w:val="none"/>
    </w:rPr>
  </w:style>
  <w:style w:type="character" w:customStyle="1" w:styleId="FontStyle42">
    <w:name w:val="Font Style42"/>
    <w:rPr>
      <w:rFonts w:ascii="Times New Roman" w:hAnsi="Times New Roman" w:cs="Times New Roman"/>
      <w:b/>
      <w:bCs/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Style38">
    <w:name w:val="Style38"/>
    <w:basedOn w:val="a"/>
    <w:pPr>
      <w:spacing w:line="228" w:lineRule="atLeast"/>
      <w:jc w:val="center"/>
    </w:pPr>
    <w:rPr>
      <w:rFonts w:ascii="Times New Roman" w:hAnsi="Times New Roman"/>
    </w:rPr>
  </w:style>
  <w:style w:type="paragraph" w:customStyle="1" w:styleId="Style35">
    <w:name w:val="Style35"/>
    <w:basedOn w:val="a"/>
    <w:pPr>
      <w:spacing w:line="197" w:lineRule="atLeast"/>
      <w:ind w:firstLine="509"/>
      <w:jc w:val="both"/>
    </w:pPr>
    <w:rPr>
      <w:rFonts w:ascii="Times New Roman" w:hAnsi="Times New Roman"/>
    </w:rPr>
  </w:style>
  <w:style w:type="paragraph" w:customStyle="1" w:styleId="Style63">
    <w:name w:val="Style63"/>
    <w:basedOn w:val="a"/>
    <w:pPr>
      <w:spacing w:line="226" w:lineRule="atLeast"/>
      <w:ind w:firstLine="528"/>
      <w:jc w:val="both"/>
    </w:pPr>
    <w:rPr>
      <w:rFonts w:ascii="Times New Roman" w:hAnsi="Times New Roman"/>
    </w:rPr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5wiUTuKBG1QOu5PXTqfHkRWwHA==">AMUW2mU2572r1/Cvu3nNYmOmXL23binbqfo04pqTc3OA7kuwnw1/5VfIbj5ODFORUmhkS4woCF6pSSvmlk1JTv1BIveGP5FTgx0vJ0AsMlaTUXbEjOH0OvQ=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6044</Words>
  <Characters>34457</Characters>
  <Application>Microsoft Office Word</Application>
  <DocSecurity>0</DocSecurity>
  <Lines>287</Lines>
  <Paragraphs>80</Paragraphs>
  <ScaleCrop>false</ScaleCrop>
  <Company>SPecialiST RePack</Company>
  <LinksUpToDate>false</LinksUpToDate>
  <CharactersWithSpaces>40421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susargul-313-1</cp:lastModifiedBy>
  <cp:revision>3</cp:revision>
  <dcterms:created xsi:type="dcterms:W3CDTF">2021-03-31T08:31:00Z</dcterms:created>
  <dcterms:modified xsi:type="dcterms:W3CDTF">2021-06-14T03:50:00Z</dcterms:modified>
</cp:coreProperties>
</file>